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95" w:rsidRPr="00EE5B89" w:rsidRDefault="00D36B95" w:rsidP="00D36B95">
      <w:pPr>
        <w:overflowPunct w:val="0"/>
        <w:rPr>
          <w:rFonts w:ascii="方正黑体_GBK" w:eastAsia="方正黑体_GBK"/>
          <w:color w:val="000000"/>
        </w:rPr>
      </w:pPr>
      <w:r w:rsidRPr="00EE5B89">
        <w:rPr>
          <w:rFonts w:ascii="方正黑体_GBK" w:eastAsia="方正黑体_GBK" w:hint="eastAsia"/>
          <w:color w:val="000000"/>
        </w:rPr>
        <w:t>附件2</w:t>
      </w:r>
    </w:p>
    <w:p w:rsidR="00D36B95" w:rsidRPr="000A2670" w:rsidRDefault="00D36B95" w:rsidP="00D36B95">
      <w:pPr>
        <w:overflowPunct w:val="0"/>
        <w:ind w:firstLineChars="200" w:firstLine="640"/>
        <w:rPr>
          <w:rFonts w:ascii="方正仿宋_GBK"/>
          <w:color w:val="000000"/>
        </w:rPr>
      </w:pPr>
    </w:p>
    <w:p w:rsidR="00D36B95" w:rsidRPr="003C481F" w:rsidRDefault="00D36B95" w:rsidP="00D36B95">
      <w:pPr>
        <w:overflowPunct w:val="0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 w:rsidRPr="003C481F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巫山县征地农村房屋重置价格补偿标准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暨</w:t>
      </w:r>
    </w:p>
    <w:p w:rsidR="00D36B95" w:rsidRPr="003C481F" w:rsidRDefault="00D36B95" w:rsidP="00D36B95">
      <w:pPr>
        <w:overflowPunct w:val="0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 w:rsidRPr="003C481F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房屋装饰装修、房屋附属物及水电气迁移等补助标准</w:t>
      </w:r>
    </w:p>
    <w:p w:rsidR="00D36B95" w:rsidRPr="000A2670" w:rsidRDefault="00D36B95" w:rsidP="00D36B95">
      <w:pPr>
        <w:overflowPunct w:val="0"/>
        <w:ind w:firstLineChars="200" w:firstLine="640"/>
        <w:rPr>
          <w:rFonts w:ascii="方正仿宋_GBK" w:hAnsi="方正小标宋_GBK" w:cs="方正小标宋_GBK"/>
          <w:color w:val="000000"/>
        </w:rPr>
      </w:pPr>
    </w:p>
    <w:tbl>
      <w:tblPr>
        <w:tblW w:w="9045" w:type="dxa"/>
        <w:tblInd w:w="-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"/>
        <w:gridCol w:w="1230"/>
        <w:gridCol w:w="1066"/>
        <w:gridCol w:w="1190"/>
        <w:gridCol w:w="1674"/>
        <w:gridCol w:w="494"/>
        <w:gridCol w:w="1231"/>
        <w:gridCol w:w="1330"/>
        <w:gridCol w:w="798"/>
        <w:gridCol w:w="16"/>
      </w:tblGrid>
      <w:tr w:rsidR="00D36B95" w:rsidRPr="000274FD" w:rsidTr="00A02B0D">
        <w:trPr>
          <w:gridAfter w:val="1"/>
          <w:wAfter w:w="16" w:type="dxa"/>
          <w:trHeight w:hRule="exact" w:val="851"/>
        </w:trPr>
        <w:tc>
          <w:tcPr>
            <w:tcW w:w="9029" w:type="dxa"/>
            <w:gridSpan w:val="9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E5B89" w:rsidRDefault="00D36B95" w:rsidP="00A02B0D">
            <w:pPr>
              <w:overflowPunct w:val="0"/>
              <w:jc w:val="center"/>
              <w:rPr>
                <w:rFonts w:ascii="方正小标宋_GBK" w:eastAsia="方正小标宋_GBK" w:hAnsi="楷体" w:cs="楷体"/>
                <w:color w:val="000000"/>
              </w:rPr>
            </w:pPr>
            <w:r w:rsidRPr="00EE5B89">
              <w:rPr>
                <w:rFonts w:ascii="方正小标宋_GBK" w:eastAsia="方正小标宋_GBK" w:hAnsi="黑体" w:cs="黑体" w:hint="eastAsia"/>
                <w:color w:val="000000"/>
              </w:rPr>
              <w:t>农村房屋重置价格补偿标准（</w:t>
            </w:r>
            <w:r w:rsidRPr="00EE5B89">
              <w:rPr>
                <w:rFonts w:ascii="方正小标宋_GBK" w:eastAsia="方正小标宋_GBK" w:hAnsi="楷体" w:cs="楷体" w:hint="eastAsia"/>
                <w:color w:val="000000"/>
              </w:rPr>
              <w:t>表</w:t>
            </w:r>
            <w:r w:rsidRPr="00EE5B89">
              <w:rPr>
                <w:rFonts w:ascii="方正小标宋_GBK" w:eastAsia="方正小标宋_GBK" w:hint="eastAsia"/>
                <w:color w:val="000000"/>
              </w:rPr>
              <w:t>1</w:t>
            </w:r>
            <w:r w:rsidRPr="00EE5B89">
              <w:rPr>
                <w:rFonts w:ascii="方正小标宋_GBK" w:eastAsia="方正小标宋_GBK" w:hAnsi="黑体" w:cs="黑体" w:hint="eastAsia"/>
                <w:color w:val="000000"/>
              </w:rPr>
              <w:t>）</w:t>
            </w:r>
          </w:p>
        </w:tc>
      </w:tr>
      <w:tr w:rsidR="00D36B95" w:rsidRPr="000274FD" w:rsidTr="00A02B0D">
        <w:trPr>
          <w:gridAfter w:val="1"/>
          <w:wAfter w:w="16" w:type="dxa"/>
          <w:trHeight w:hRule="exact" w:val="794"/>
        </w:trPr>
        <w:tc>
          <w:tcPr>
            <w:tcW w:w="1246" w:type="dxa"/>
            <w:gridSpan w:val="2"/>
            <w:tcBorders>
              <w:top w:val="single" w:sz="4" w:space="0" w:color="auto"/>
              <w:bottom w:val="single" w:sz="2" w:space="0" w:color="auto"/>
              <w:tl2br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黑体_GBK" w:eastAsia="方正黑体_GBK" w:hAnsi="方正仿宋_GBK" w:cs="方正仿宋_GBK"/>
                <w:bCs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仿宋_GBK" w:cs="方正仿宋_GBK" w:hint="eastAsia"/>
                <w:bCs/>
                <w:color w:val="000000"/>
                <w:sz w:val="24"/>
                <w:szCs w:val="24"/>
              </w:rPr>
              <w:t xml:space="preserve">    </w:t>
            </w:r>
            <w:r w:rsidRPr="000274FD">
              <w:rPr>
                <w:rFonts w:ascii="方正黑体_GBK" w:eastAsia="方正黑体_GBK" w:hAnsi="方正仿宋_GBK" w:cs="方正仿宋_GBK" w:hint="eastAsia"/>
                <w:bCs/>
                <w:color w:val="000000"/>
                <w:sz w:val="24"/>
                <w:szCs w:val="24"/>
              </w:rPr>
              <w:t>结构</w:t>
            </w:r>
          </w:p>
          <w:p w:rsidR="00D36B95" w:rsidRPr="000274FD" w:rsidRDefault="00D36B95" w:rsidP="00A02B0D">
            <w:pPr>
              <w:overflowPunct w:val="0"/>
              <w:spacing w:line="320" w:lineRule="exact"/>
              <w:ind w:firstLineChars="50" w:firstLine="120"/>
              <w:rPr>
                <w:rFonts w:ascii="方正黑体_GBK" w:eastAsia="方正黑体_GBK" w:hAnsi="方正仿宋_GBK" w:cs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黑体_GBK" w:eastAsia="方正黑体_GBK" w:hAnsi="方正仿宋_GBK" w:cs="方正仿宋_GBK" w:hint="eastAsia"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bottom w:val="single" w:sz="2" w:space="0" w:color="auto"/>
              <w:tl2br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黑体_GBK" w:eastAsia="方正黑体_GBK" w:hAnsi="方正仿宋_GBK" w:cs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黑体_GBK" w:eastAsia="方正黑体_GBK" w:hAnsi="方正仿宋_GBK" w:cs="方正仿宋_GBK" w:hint="eastAsia"/>
                <w:bCs/>
                <w:color w:val="000000"/>
                <w:sz w:val="24"/>
                <w:szCs w:val="24"/>
              </w:rPr>
              <w:t>房屋结构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2" w:space="0" w:color="auto"/>
              <w:tl2br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黑体_GBK" w:eastAsia="方正黑体_GBK" w:hAnsi="方正仿宋_GBK" w:cs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黑体_GBK" w:eastAsia="方正黑体_GBK" w:hAnsi="方正仿宋_GBK" w:cs="方正仿宋_GBK" w:hint="eastAsia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2" w:space="0" w:color="auto"/>
              <w:tl2br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Default="00D36B95" w:rsidP="00A02B0D">
            <w:pPr>
              <w:overflowPunct w:val="0"/>
              <w:spacing w:line="320" w:lineRule="exact"/>
              <w:jc w:val="center"/>
              <w:rPr>
                <w:rFonts w:ascii="方正黑体_GBK" w:eastAsia="方正黑体_GBK" w:hAnsi="方正仿宋_GBK" w:cs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黑体_GBK" w:eastAsia="方正黑体_GBK" w:hAnsi="方正仿宋_GBK" w:cs="方正仿宋_GBK" w:hint="eastAsia"/>
                <w:bCs/>
                <w:color w:val="000000"/>
                <w:sz w:val="24"/>
                <w:szCs w:val="24"/>
              </w:rPr>
              <w:t>单价</w:t>
            </w:r>
          </w:p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黑体_GBK" w:eastAsia="方正黑体_GBK" w:hAnsi="方正仿宋_GBK" w:cs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黑体_GBK" w:eastAsia="方正黑体_GBK" w:hAnsi="方正仿宋_GBK" w:cs="方正仿宋_GBK" w:hint="eastAsia"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2" w:space="0" w:color="auto"/>
              <w:tl2br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黑体_GBK" w:eastAsia="方正黑体_GBK" w:hAnsi="方正仿宋_GBK" w:cs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黑体_GBK" w:eastAsia="方正黑体_GBK" w:hAnsi="方正仿宋_GBK" w:cs="方正仿宋_GBK" w:hint="eastAsia"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D36B95" w:rsidRPr="000274FD" w:rsidTr="00A02B0D">
        <w:trPr>
          <w:gridAfter w:val="1"/>
          <w:wAfter w:w="16" w:type="dxa"/>
          <w:trHeight w:hRule="exact" w:val="567"/>
        </w:trPr>
        <w:tc>
          <w:tcPr>
            <w:tcW w:w="1246" w:type="dxa"/>
            <w:gridSpan w:val="2"/>
            <w:tcBorders>
              <w:top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钢</w:t>
            </w:r>
            <w:proofErr w:type="gramStart"/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砼</w:t>
            </w:r>
            <w:proofErr w:type="gramEnd"/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结构</w:t>
            </w:r>
          </w:p>
        </w:tc>
        <w:tc>
          <w:tcPr>
            <w:tcW w:w="4424" w:type="dxa"/>
            <w:gridSpan w:val="4"/>
            <w:tcBorders>
              <w:top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tabs>
                <w:tab w:val="left" w:pos="3093"/>
              </w:tabs>
              <w:overflowPunct w:val="0"/>
              <w:spacing w:line="320" w:lineRule="exact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框架（剪力墙）现浇盖</w:t>
            </w:r>
          </w:p>
        </w:tc>
        <w:tc>
          <w:tcPr>
            <w:tcW w:w="1231" w:type="dxa"/>
            <w:tcBorders>
              <w:top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330" w:type="dxa"/>
            <w:tcBorders>
              <w:top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798" w:type="dxa"/>
            <w:tcBorders>
              <w:top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</w:p>
        </w:tc>
      </w:tr>
      <w:tr w:rsidR="00D36B95" w:rsidRPr="000274FD" w:rsidTr="00A02B0D">
        <w:trPr>
          <w:gridAfter w:val="1"/>
          <w:wAfter w:w="16" w:type="dxa"/>
          <w:trHeight w:hRule="exact" w:val="567"/>
        </w:trPr>
        <w:tc>
          <w:tcPr>
            <w:tcW w:w="12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砖混结构</w:t>
            </w:r>
          </w:p>
        </w:tc>
        <w:tc>
          <w:tcPr>
            <w:tcW w:w="44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砖墙（条石）预制盖</w:t>
            </w:r>
          </w:p>
        </w:tc>
        <w:tc>
          <w:tcPr>
            <w:tcW w:w="1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</w:p>
        </w:tc>
      </w:tr>
      <w:tr w:rsidR="00D36B95" w:rsidRPr="000274FD" w:rsidTr="00A02B0D">
        <w:trPr>
          <w:gridAfter w:val="1"/>
          <w:wAfter w:w="16" w:type="dxa"/>
          <w:trHeight w:hRule="exact" w:val="567"/>
        </w:trPr>
        <w:tc>
          <w:tcPr>
            <w:tcW w:w="124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砖木结构</w:t>
            </w:r>
          </w:p>
        </w:tc>
        <w:tc>
          <w:tcPr>
            <w:tcW w:w="44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砖墙（木板）</w:t>
            </w:r>
            <w:proofErr w:type="gramStart"/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穿逗瓦</w:t>
            </w:r>
            <w:proofErr w:type="gramEnd"/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盖</w:t>
            </w:r>
          </w:p>
        </w:tc>
        <w:tc>
          <w:tcPr>
            <w:tcW w:w="1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</w:p>
        </w:tc>
      </w:tr>
      <w:tr w:rsidR="00D36B95" w:rsidRPr="000274FD" w:rsidTr="00A02B0D">
        <w:trPr>
          <w:gridAfter w:val="1"/>
          <w:wAfter w:w="16" w:type="dxa"/>
          <w:trHeight w:hRule="exact" w:val="567"/>
        </w:trPr>
        <w:tc>
          <w:tcPr>
            <w:tcW w:w="124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砖墙（片石）瓦盖</w:t>
            </w:r>
          </w:p>
        </w:tc>
        <w:tc>
          <w:tcPr>
            <w:tcW w:w="1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</w:p>
        </w:tc>
      </w:tr>
      <w:tr w:rsidR="00D36B95" w:rsidRPr="000274FD" w:rsidTr="00A02B0D">
        <w:trPr>
          <w:gridAfter w:val="1"/>
          <w:wAfter w:w="16" w:type="dxa"/>
          <w:trHeight w:hRule="exact" w:val="567"/>
        </w:trPr>
        <w:tc>
          <w:tcPr>
            <w:tcW w:w="124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4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砖墙石棉瓦盖（油毡、玻纤瓦、彩钢盖）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670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</w:p>
        </w:tc>
      </w:tr>
      <w:tr w:rsidR="00D36B95" w:rsidRPr="000274FD" w:rsidTr="00A02B0D">
        <w:trPr>
          <w:gridAfter w:val="1"/>
          <w:wAfter w:w="16" w:type="dxa"/>
          <w:trHeight w:hRule="exact" w:val="567"/>
        </w:trPr>
        <w:tc>
          <w:tcPr>
            <w:tcW w:w="124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土墙结构</w:t>
            </w:r>
          </w:p>
        </w:tc>
        <w:tc>
          <w:tcPr>
            <w:tcW w:w="44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土墙瓦盖</w:t>
            </w:r>
          </w:p>
        </w:tc>
        <w:tc>
          <w:tcPr>
            <w:tcW w:w="1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460</w:t>
            </w:r>
          </w:p>
        </w:tc>
        <w:tc>
          <w:tcPr>
            <w:tcW w:w="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</w:p>
        </w:tc>
      </w:tr>
      <w:tr w:rsidR="00D36B95" w:rsidRPr="000274FD" w:rsidTr="00A02B0D">
        <w:trPr>
          <w:gridAfter w:val="1"/>
          <w:wAfter w:w="16" w:type="dxa"/>
          <w:trHeight w:hRule="exact" w:val="567"/>
        </w:trPr>
        <w:tc>
          <w:tcPr>
            <w:tcW w:w="124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石棉瓦、玻纤瓦盖</w:t>
            </w:r>
          </w:p>
        </w:tc>
        <w:tc>
          <w:tcPr>
            <w:tcW w:w="1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</w:p>
        </w:tc>
      </w:tr>
      <w:tr w:rsidR="00D36B95" w:rsidRPr="000274FD" w:rsidTr="00A02B0D">
        <w:trPr>
          <w:gridAfter w:val="1"/>
          <w:wAfter w:w="16" w:type="dxa"/>
          <w:trHeight w:hRule="exact" w:val="794"/>
        </w:trPr>
        <w:tc>
          <w:tcPr>
            <w:tcW w:w="124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简易结构</w:t>
            </w:r>
          </w:p>
        </w:tc>
        <w:tc>
          <w:tcPr>
            <w:tcW w:w="44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砖柱（石柱、木柱、钢柱）石棉瓦盖（油毡、玻纤瓦、彩钢盖）</w:t>
            </w:r>
          </w:p>
        </w:tc>
        <w:tc>
          <w:tcPr>
            <w:tcW w:w="1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</w:p>
        </w:tc>
      </w:tr>
      <w:tr w:rsidR="00D36B95" w:rsidRPr="000274FD" w:rsidTr="00A02B0D">
        <w:trPr>
          <w:gridAfter w:val="1"/>
          <w:wAfter w:w="16" w:type="dxa"/>
          <w:trHeight w:hRule="exact" w:val="567"/>
        </w:trPr>
        <w:tc>
          <w:tcPr>
            <w:tcW w:w="124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简易棚房</w:t>
            </w:r>
          </w:p>
        </w:tc>
        <w:tc>
          <w:tcPr>
            <w:tcW w:w="12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</w:p>
        </w:tc>
      </w:tr>
      <w:tr w:rsidR="00D36B95" w:rsidRPr="000274FD" w:rsidTr="00A02B0D">
        <w:trPr>
          <w:gridAfter w:val="1"/>
          <w:wAfter w:w="16" w:type="dxa"/>
          <w:trHeight w:hRule="exact" w:val="3211"/>
        </w:trPr>
        <w:tc>
          <w:tcPr>
            <w:tcW w:w="124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783" w:type="dxa"/>
            <w:gridSpan w:val="7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0274FD" w:rsidRDefault="00D36B95" w:rsidP="00A02B0D">
            <w:pPr>
              <w:overflowPunct w:val="0"/>
              <w:spacing w:line="320" w:lineRule="exact"/>
              <w:contextualSpacing/>
              <w:rPr>
                <w:rFonts w:ascii="方正仿宋_GBK" w:hAnsi="方正仿宋_GBK" w:cs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．</w:t>
            </w: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房屋层高在</w:t>
            </w: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2.2</w:t>
            </w: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米以下（不含</w:t>
            </w: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2.2</w:t>
            </w: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米），</w:t>
            </w: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1.5</w:t>
            </w: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米以上（含</w:t>
            </w: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1.5</w:t>
            </w: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米）的，按同类房屋标准的</w:t>
            </w: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70%</w:t>
            </w: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计算补偿。</w:t>
            </w:r>
          </w:p>
          <w:p w:rsidR="00D36B95" w:rsidRPr="000274FD" w:rsidRDefault="00D36B95" w:rsidP="00A02B0D">
            <w:pPr>
              <w:overflowPunct w:val="0"/>
              <w:spacing w:line="320" w:lineRule="exact"/>
              <w:contextualSpacing/>
              <w:rPr>
                <w:rFonts w:ascii="方正仿宋_GBK" w:hAnsi="方正仿宋_GBK" w:cs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．</w:t>
            </w: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房屋层高在</w:t>
            </w: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1.5</w:t>
            </w: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米以下（不含</w:t>
            </w: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1.5</w:t>
            </w: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米），</w:t>
            </w: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1</w:t>
            </w: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米以上（含</w:t>
            </w: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1</w:t>
            </w: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米）的，按同类房屋标准的</w:t>
            </w: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50%</w:t>
            </w: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计算补偿。</w:t>
            </w:r>
          </w:p>
          <w:p w:rsidR="00D36B95" w:rsidRPr="000274FD" w:rsidRDefault="00D36B95" w:rsidP="00A02B0D">
            <w:pPr>
              <w:overflowPunct w:val="0"/>
              <w:spacing w:line="320" w:lineRule="exact"/>
              <w:contextualSpacing/>
              <w:rPr>
                <w:rFonts w:ascii="方正仿宋_GBK" w:hAnsi="方正仿宋_GBK" w:cs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．</w:t>
            </w:r>
            <w:r w:rsidRPr="00054B36">
              <w:rPr>
                <w:rFonts w:ascii="方正仿宋_GBK" w:hAnsi="方正仿宋_GBK" w:cs="方正仿宋_GBK" w:hint="eastAsia"/>
                <w:bCs/>
                <w:color w:val="000000"/>
                <w:spacing w:val="-5"/>
                <w:sz w:val="24"/>
                <w:szCs w:val="24"/>
              </w:rPr>
              <w:t>房屋层高在</w:t>
            </w:r>
            <w:r w:rsidRPr="00054B36">
              <w:rPr>
                <w:rFonts w:ascii="方正仿宋_GBK" w:hint="eastAsia"/>
                <w:bCs/>
                <w:color w:val="000000"/>
                <w:spacing w:val="-5"/>
                <w:sz w:val="24"/>
                <w:szCs w:val="24"/>
              </w:rPr>
              <w:t>1</w:t>
            </w:r>
            <w:r w:rsidRPr="00054B36">
              <w:rPr>
                <w:rFonts w:ascii="方正仿宋_GBK" w:hAnsi="方正仿宋_GBK" w:cs="方正仿宋_GBK" w:hint="eastAsia"/>
                <w:bCs/>
                <w:color w:val="000000"/>
                <w:spacing w:val="-5"/>
                <w:sz w:val="24"/>
                <w:szCs w:val="24"/>
              </w:rPr>
              <w:t>米以下（不含</w:t>
            </w:r>
            <w:r w:rsidRPr="00054B36">
              <w:rPr>
                <w:rFonts w:ascii="方正仿宋_GBK" w:hint="eastAsia"/>
                <w:bCs/>
                <w:color w:val="000000"/>
                <w:spacing w:val="-5"/>
                <w:sz w:val="24"/>
                <w:szCs w:val="24"/>
              </w:rPr>
              <w:t>1</w:t>
            </w:r>
            <w:r w:rsidRPr="00054B36">
              <w:rPr>
                <w:rFonts w:ascii="方正仿宋_GBK" w:hAnsi="方正仿宋_GBK" w:cs="方正仿宋_GBK" w:hint="eastAsia"/>
                <w:bCs/>
                <w:color w:val="000000"/>
                <w:spacing w:val="-5"/>
                <w:sz w:val="24"/>
                <w:szCs w:val="24"/>
              </w:rPr>
              <w:t>米）的，按同类房屋标准的</w:t>
            </w:r>
            <w:r w:rsidRPr="00054B36">
              <w:rPr>
                <w:rFonts w:ascii="方正仿宋_GBK" w:hint="eastAsia"/>
                <w:bCs/>
                <w:color w:val="000000"/>
                <w:spacing w:val="-5"/>
                <w:sz w:val="24"/>
                <w:szCs w:val="24"/>
              </w:rPr>
              <w:t>20%</w:t>
            </w:r>
            <w:r w:rsidRPr="00054B36">
              <w:rPr>
                <w:rFonts w:ascii="方正仿宋_GBK" w:hAnsi="方正仿宋_GBK" w:cs="方正仿宋_GBK" w:hint="eastAsia"/>
                <w:bCs/>
                <w:color w:val="000000"/>
                <w:spacing w:val="-5"/>
                <w:sz w:val="24"/>
                <w:szCs w:val="24"/>
              </w:rPr>
              <w:t>计算补偿。</w:t>
            </w:r>
          </w:p>
          <w:p w:rsidR="00D36B95" w:rsidRPr="000274FD" w:rsidRDefault="00D36B95" w:rsidP="00A02B0D">
            <w:pPr>
              <w:overflowPunct w:val="0"/>
              <w:spacing w:line="320" w:lineRule="exact"/>
              <w:contextualSpacing/>
              <w:rPr>
                <w:rFonts w:ascii="方正仿宋_GBK" w:hAnsi="方正仿宋_GBK" w:cs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．</w:t>
            </w: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外阳台按同类房屋的</w:t>
            </w:r>
            <w:r w:rsidRPr="000274FD">
              <w:rPr>
                <w:rFonts w:ascii="方正仿宋_GBK" w:hint="eastAsia"/>
                <w:bCs/>
                <w:color w:val="000000"/>
                <w:sz w:val="24"/>
                <w:szCs w:val="24"/>
              </w:rPr>
              <w:t>50%</w:t>
            </w: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计算。</w:t>
            </w:r>
          </w:p>
          <w:p w:rsidR="00D36B95" w:rsidRDefault="00D36B95" w:rsidP="00A02B0D">
            <w:pPr>
              <w:overflowPunct w:val="0"/>
              <w:spacing w:line="320" w:lineRule="exact"/>
              <w:contextualSpacing/>
              <w:rPr>
                <w:rFonts w:ascii="方正仿宋_GBK" w:hAnsi="方正仿宋_GBK" w:cs="方正仿宋_GBK"/>
                <w:bCs/>
                <w:color w:val="000000"/>
                <w:sz w:val="24"/>
                <w:szCs w:val="24"/>
              </w:rPr>
            </w:pPr>
            <w:r w:rsidRPr="000274FD"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方正仿宋_GBK" w:hAnsi="方正仿宋_GBK" w:cs="方正仿宋_GBK" w:hint="eastAsia"/>
                <w:bCs/>
                <w:color w:val="000000"/>
                <w:sz w:val="24"/>
                <w:szCs w:val="24"/>
              </w:rPr>
              <w:t>．房屋面积以外墙尺寸计算。</w:t>
            </w:r>
          </w:p>
          <w:p w:rsidR="00D36B95" w:rsidRPr="000274FD" w:rsidRDefault="00D36B95" w:rsidP="00A02B0D">
            <w:pPr>
              <w:overflowPunct w:val="0"/>
              <w:spacing w:line="320" w:lineRule="exact"/>
              <w:contextualSpacing/>
              <w:rPr>
                <w:rFonts w:ascii="方正仿宋_GBK"/>
                <w:bCs/>
                <w:color w:val="000000"/>
                <w:sz w:val="24"/>
                <w:szCs w:val="24"/>
              </w:rPr>
            </w:pPr>
          </w:p>
        </w:tc>
      </w:tr>
      <w:tr w:rsidR="00D36B95" w:rsidRPr="00E3281D" w:rsidTr="00A0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hRule="exact" w:val="851"/>
        </w:trPr>
        <w:tc>
          <w:tcPr>
            <w:tcW w:w="9029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jc w:val="center"/>
              <w:rPr>
                <w:rFonts w:ascii="方正小标宋_GBK" w:eastAsia="方正小标宋_GBK"/>
                <w:bCs/>
                <w:kern w:val="24"/>
              </w:rPr>
            </w:pPr>
            <w:r w:rsidRPr="00E3281D">
              <w:rPr>
                <w:rFonts w:ascii="方正小标宋_GBK" w:eastAsia="方正小标宋_GBK" w:hAnsi="黑体" w:cs="黑体" w:hint="eastAsia"/>
                <w:kern w:val="24"/>
              </w:rPr>
              <w:lastRenderedPageBreak/>
              <w:t>房屋装饰装修补助标准（</w:t>
            </w:r>
            <w:r w:rsidRPr="00E3281D">
              <w:rPr>
                <w:rFonts w:ascii="方正小标宋_GBK" w:eastAsia="方正小标宋_GBK" w:hAnsi="楷体" w:cs="楷体" w:hint="eastAsia"/>
                <w:kern w:val="24"/>
              </w:rPr>
              <w:t>表</w:t>
            </w:r>
            <w:r w:rsidRPr="00E3281D">
              <w:rPr>
                <w:rFonts w:ascii="方正小标宋_GBK" w:eastAsia="方正小标宋_GBK" w:hint="eastAsia"/>
                <w:kern w:val="24"/>
              </w:rPr>
              <w:t>2</w:t>
            </w:r>
            <w:r w:rsidRPr="00E3281D">
              <w:rPr>
                <w:rFonts w:ascii="方正小标宋_GBK" w:eastAsia="方正小标宋_GBK" w:hAnsi="黑体" w:cs="黑体" w:hint="eastAsia"/>
                <w:kern w:val="24"/>
              </w:rPr>
              <w:t>）</w:t>
            </w:r>
          </w:p>
        </w:tc>
      </w:tr>
      <w:tr w:rsidR="00D36B95" w:rsidRPr="00E3281D" w:rsidTr="00A0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hRule="exact" w:val="680"/>
        </w:trPr>
        <w:tc>
          <w:tcPr>
            <w:tcW w:w="229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jc w:val="center"/>
              <w:rPr>
                <w:rFonts w:ascii="方正黑体_GBK" w:eastAsia="方正黑体_GBK" w:hAnsi="方正仿宋_GBK" w:cs="方正仿宋_GBK"/>
                <w:kern w:val="24"/>
                <w:sz w:val="24"/>
                <w:szCs w:val="24"/>
              </w:rPr>
            </w:pPr>
            <w:r w:rsidRPr="00E3281D">
              <w:rPr>
                <w:rFonts w:ascii="方正黑体_GBK" w:eastAsia="方正黑体_GBK" w:hAnsi="方正仿宋_GBK" w:cs="方正仿宋_GBK" w:hint="eastAsia"/>
                <w:kern w:val="24"/>
                <w:sz w:val="24"/>
                <w:szCs w:val="24"/>
              </w:rPr>
              <w:t>名称</w:t>
            </w:r>
          </w:p>
        </w:tc>
        <w:tc>
          <w:tcPr>
            <w:tcW w:w="1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jc w:val="center"/>
              <w:rPr>
                <w:rFonts w:ascii="方正黑体_GBK" w:eastAsia="方正黑体_GBK" w:hAnsi="方正仿宋_GBK" w:cs="方正仿宋_GBK"/>
                <w:kern w:val="24"/>
                <w:sz w:val="24"/>
                <w:szCs w:val="24"/>
              </w:rPr>
            </w:pPr>
            <w:r w:rsidRPr="00E3281D">
              <w:rPr>
                <w:rFonts w:ascii="方正黑体_GBK" w:eastAsia="方正黑体_GBK" w:hAnsi="方正仿宋_GBK" w:cs="方正仿宋_GBK" w:hint="eastAsia"/>
                <w:kern w:val="24"/>
                <w:sz w:val="24"/>
                <w:szCs w:val="24"/>
              </w:rPr>
              <w:t>单位</w:t>
            </w:r>
          </w:p>
        </w:tc>
        <w:tc>
          <w:tcPr>
            <w:tcW w:w="16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jc w:val="center"/>
              <w:rPr>
                <w:rFonts w:ascii="方正黑体_GBK" w:eastAsia="方正黑体_GBK" w:hAnsi="方正仿宋_GBK" w:cs="方正仿宋_GBK"/>
                <w:kern w:val="24"/>
                <w:sz w:val="24"/>
                <w:szCs w:val="24"/>
              </w:rPr>
            </w:pPr>
            <w:r w:rsidRPr="00E3281D">
              <w:rPr>
                <w:rFonts w:ascii="方正黑体_GBK" w:eastAsia="方正黑体_GBK" w:hAnsi="方正仿宋_GBK" w:cs="方正仿宋_GBK" w:hint="eastAsia"/>
                <w:kern w:val="24"/>
                <w:sz w:val="24"/>
                <w:szCs w:val="24"/>
              </w:rPr>
              <w:t>单价（元）</w:t>
            </w:r>
          </w:p>
        </w:tc>
        <w:tc>
          <w:tcPr>
            <w:tcW w:w="3869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jc w:val="center"/>
              <w:rPr>
                <w:rFonts w:ascii="方正黑体_GBK" w:eastAsia="方正黑体_GBK" w:hAnsi="方正仿宋_GBK" w:cs="方正仿宋_GBK"/>
                <w:kern w:val="24"/>
                <w:sz w:val="24"/>
                <w:szCs w:val="24"/>
              </w:rPr>
            </w:pPr>
            <w:r w:rsidRPr="00E3281D">
              <w:rPr>
                <w:rFonts w:ascii="方正黑体_GBK" w:eastAsia="方正黑体_GBK" w:hAnsi="方正仿宋_GBK" w:cs="方正仿宋_GBK" w:hint="eastAsia"/>
                <w:kern w:val="24"/>
                <w:sz w:val="24"/>
                <w:szCs w:val="24"/>
              </w:rPr>
              <w:t>备注</w:t>
            </w:r>
          </w:p>
        </w:tc>
      </w:tr>
      <w:tr w:rsidR="00D36B95" w:rsidRPr="00E3281D" w:rsidTr="00A0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hRule="exact" w:val="680"/>
        </w:trPr>
        <w:tc>
          <w:tcPr>
            <w:tcW w:w="229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E3281D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地板砖铺装</w:t>
            </w:r>
          </w:p>
        </w:tc>
        <w:tc>
          <w:tcPr>
            <w:tcW w:w="1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E3281D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平方米</w:t>
            </w:r>
          </w:p>
        </w:tc>
        <w:tc>
          <w:tcPr>
            <w:tcW w:w="16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E3281D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50</w:t>
            </w:r>
          </w:p>
        </w:tc>
        <w:tc>
          <w:tcPr>
            <w:tcW w:w="3869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E3281D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按拆迁房屋面积计算（简易结构房屋除外）。</w:t>
            </w:r>
          </w:p>
        </w:tc>
      </w:tr>
      <w:tr w:rsidR="00D36B95" w:rsidRPr="00E3281D" w:rsidTr="00A0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hRule="exact" w:val="680"/>
        </w:trPr>
        <w:tc>
          <w:tcPr>
            <w:tcW w:w="229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E3281D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铝合金门窗</w:t>
            </w:r>
          </w:p>
        </w:tc>
        <w:tc>
          <w:tcPr>
            <w:tcW w:w="1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E3281D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平方米</w:t>
            </w:r>
          </w:p>
        </w:tc>
        <w:tc>
          <w:tcPr>
            <w:tcW w:w="16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E3281D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10</w:t>
            </w:r>
          </w:p>
        </w:tc>
        <w:tc>
          <w:tcPr>
            <w:tcW w:w="3869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contextualSpacing/>
              <w:jc w:val="center"/>
              <w:rPr>
                <w:rFonts w:ascii="方正仿宋_GBK"/>
                <w:bCs/>
                <w:kern w:val="24"/>
                <w:sz w:val="24"/>
                <w:szCs w:val="24"/>
              </w:rPr>
            </w:pPr>
          </w:p>
        </w:tc>
      </w:tr>
      <w:tr w:rsidR="00D36B95" w:rsidRPr="00E3281D" w:rsidTr="00A0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hRule="exact" w:val="680"/>
        </w:trPr>
        <w:tc>
          <w:tcPr>
            <w:tcW w:w="229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E3281D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墙体粉刷（墙砖）</w:t>
            </w:r>
          </w:p>
        </w:tc>
        <w:tc>
          <w:tcPr>
            <w:tcW w:w="11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E3281D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平方米</w:t>
            </w:r>
          </w:p>
        </w:tc>
        <w:tc>
          <w:tcPr>
            <w:tcW w:w="16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E3281D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20</w:t>
            </w:r>
          </w:p>
        </w:tc>
        <w:tc>
          <w:tcPr>
            <w:tcW w:w="3869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E3281D" w:rsidRDefault="00D36B95" w:rsidP="00A02B0D">
            <w:pPr>
              <w:overflowPunct w:val="0"/>
              <w:spacing w:line="320" w:lineRule="exact"/>
              <w:contextualSpacing/>
              <w:jc w:val="center"/>
              <w:rPr>
                <w:rFonts w:ascii="方正仿宋_GBK"/>
                <w:bCs/>
                <w:kern w:val="24"/>
                <w:sz w:val="24"/>
                <w:szCs w:val="24"/>
              </w:rPr>
            </w:pPr>
          </w:p>
        </w:tc>
      </w:tr>
    </w:tbl>
    <w:p w:rsidR="00D36B95" w:rsidRDefault="00D36B95" w:rsidP="00D36B95">
      <w:pPr>
        <w:overflowPunct w:val="0"/>
        <w:ind w:firstLineChars="200" w:firstLine="640"/>
        <w:rPr>
          <w:rFonts w:ascii="方正仿宋_GBK" w:cs="方正小标宋_GBK"/>
          <w:color w:val="000000"/>
        </w:rPr>
      </w:pPr>
    </w:p>
    <w:p w:rsidR="00D36B95" w:rsidRPr="00E3281D" w:rsidRDefault="00D36B95" w:rsidP="00D36B95">
      <w:pPr>
        <w:overflowPunct w:val="0"/>
        <w:ind w:firstLineChars="200" w:firstLine="640"/>
        <w:rPr>
          <w:rFonts w:ascii="方正仿宋_GBK" w:cs="方正小标宋_GBK"/>
          <w:color w:val="000000"/>
        </w:rPr>
      </w:pPr>
    </w:p>
    <w:tbl>
      <w:tblPr>
        <w:tblW w:w="9029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30"/>
        <w:gridCol w:w="952"/>
        <w:gridCol w:w="1708"/>
        <w:gridCol w:w="5039"/>
      </w:tblGrid>
      <w:tr w:rsidR="00D36B95" w:rsidRPr="00AE0438" w:rsidTr="00A02B0D">
        <w:trPr>
          <w:trHeight w:hRule="exact" w:val="851"/>
        </w:trPr>
        <w:tc>
          <w:tcPr>
            <w:tcW w:w="902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contextualSpacing/>
              <w:jc w:val="center"/>
              <w:rPr>
                <w:rFonts w:ascii="方正小标宋_GBK" w:eastAsia="方正小标宋_GBK" w:hAnsi="黑体" w:cs="黑体"/>
                <w:kern w:val="24"/>
              </w:rPr>
            </w:pPr>
            <w:r w:rsidRPr="00AE0438">
              <w:rPr>
                <w:rFonts w:ascii="方正小标宋_GBK" w:eastAsia="方正小标宋_GBK" w:hAnsi="黑体" w:cs="黑体" w:hint="eastAsia"/>
                <w:kern w:val="24"/>
              </w:rPr>
              <w:t>房屋附属物及水电气迁移等补助标准（表3）</w:t>
            </w:r>
          </w:p>
        </w:tc>
      </w:tr>
      <w:tr w:rsidR="00D36B95" w:rsidRPr="00AE0438" w:rsidTr="00A02B0D">
        <w:trPr>
          <w:trHeight w:hRule="exact" w:val="680"/>
        </w:trPr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黑体_GBK" w:eastAsia="方正黑体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黑体_GBK" w:eastAsia="方正黑体_GBK" w:hAnsi="方正仿宋_GBK" w:cs="方正仿宋_GBK" w:hint="eastAsia"/>
                <w:kern w:val="24"/>
                <w:sz w:val="24"/>
                <w:szCs w:val="24"/>
              </w:rPr>
              <w:t>名称</w:t>
            </w:r>
          </w:p>
        </w:tc>
        <w:tc>
          <w:tcPr>
            <w:tcW w:w="9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黑体_GBK" w:eastAsia="方正黑体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黑体_GBK" w:eastAsia="方正黑体_GBK" w:hAnsi="方正仿宋_GBK" w:cs="方正仿宋_GBK" w:hint="eastAsia"/>
                <w:kern w:val="24"/>
                <w:sz w:val="24"/>
                <w:szCs w:val="24"/>
              </w:rPr>
              <w:t>单位</w:t>
            </w:r>
          </w:p>
        </w:tc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黑体_GBK" w:eastAsia="方正黑体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黑体_GBK" w:eastAsia="方正黑体_GBK" w:hAnsi="方正仿宋_GBK" w:cs="方正仿宋_GBK" w:hint="eastAsia"/>
                <w:kern w:val="24"/>
                <w:sz w:val="24"/>
                <w:szCs w:val="24"/>
              </w:rPr>
              <w:t>单价（元）</w:t>
            </w:r>
          </w:p>
        </w:tc>
        <w:tc>
          <w:tcPr>
            <w:tcW w:w="5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黑体_GBK" w:eastAsia="方正黑体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黑体_GBK" w:eastAsia="方正黑体_GBK" w:hAnsi="方正仿宋_GBK" w:cs="方正仿宋_GBK" w:hint="eastAsia"/>
                <w:kern w:val="24"/>
                <w:sz w:val="24"/>
                <w:szCs w:val="24"/>
              </w:rPr>
              <w:t>备注</w:t>
            </w:r>
          </w:p>
        </w:tc>
      </w:tr>
      <w:tr w:rsidR="00D36B95" w:rsidRPr="00AE0438" w:rsidTr="00A02B0D">
        <w:trPr>
          <w:trHeight w:hRule="exact" w:val="680"/>
        </w:trPr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生活用灶</w:t>
            </w:r>
          </w:p>
        </w:tc>
        <w:tc>
          <w:tcPr>
            <w:tcW w:w="9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proofErr w:type="gramStart"/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500</w:t>
            </w:r>
          </w:p>
        </w:tc>
        <w:tc>
          <w:tcPr>
            <w:tcW w:w="5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</w:p>
        </w:tc>
      </w:tr>
      <w:tr w:rsidR="00D36B95" w:rsidRPr="00AE0438" w:rsidTr="00A02B0D">
        <w:trPr>
          <w:trHeight w:hRule="exact" w:val="680"/>
        </w:trPr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沼气池</w:t>
            </w:r>
          </w:p>
        </w:tc>
        <w:tc>
          <w:tcPr>
            <w:tcW w:w="9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proofErr w:type="gramStart"/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2000</w:t>
            </w:r>
          </w:p>
        </w:tc>
        <w:tc>
          <w:tcPr>
            <w:tcW w:w="5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未使用的不补</w:t>
            </w:r>
          </w:p>
        </w:tc>
      </w:tr>
      <w:tr w:rsidR="00D36B95" w:rsidRPr="00AE0438" w:rsidTr="00A02B0D">
        <w:trPr>
          <w:trHeight w:hRule="exact" w:val="680"/>
        </w:trPr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地窖</w:t>
            </w:r>
          </w:p>
        </w:tc>
        <w:tc>
          <w:tcPr>
            <w:tcW w:w="9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proofErr w:type="gramStart"/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400</w:t>
            </w:r>
          </w:p>
        </w:tc>
        <w:tc>
          <w:tcPr>
            <w:tcW w:w="5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</w:p>
        </w:tc>
      </w:tr>
      <w:tr w:rsidR="00D36B95" w:rsidRPr="00AE0438" w:rsidTr="00A02B0D">
        <w:trPr>
          <w:trHeight w:hRule="exact" w:val="680"/>
        </w:trPr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洗衣台</w:t>
            </w:r>
          </w:p>
        </w:tc>
        <w:tc>
          <w:tcPr>
            <w:tcW w:w="9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proofErr w:type="gramStart"/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300</w:t>
            </w:r>
          </w:p>
        </w:tc>
        <w:tc>
          <w:tcPr>
            <w:tcW w:w="5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</w:p>
        </w:tc>
      </w:tr>
      <w:tr w:rsidR="00D36B95" w:rsidRPr="00AE0438" w:rsidTr="00A02B0D">
        <w:trPr>
          <w:trHeight w:hRule="exact" w:val="1191"/>
        </w:trPr>
        <w:tc>
          <w:tcPr>
            <w:tcW w:w="1330" w:type="dxa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弱电</w:t>
            </w:r>
          </w:p>
        </w:tc>
        <w:tc>
          <w:tcPr>
            <w:tcW w:w="952" w:type="dxa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户</w:t>
            </w:r>
          </w:p>
        </w:tc>
        <w:tc>
          <w:tcPr>
            <w:tcW w:w="1708" w:type="dxa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500</w:t>
            </w:r>
          </w:p>
        </w:tc>
        <w:tc>
          <w:tcPr>
            <w:tcW w:w="5039" w:type="dxa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1.电话通信系统；2.计算机局域网系统；3.音乐、广播系统；4</w:t>
            </w:r>
            <w:r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.</w:t>
            </w: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有线电视信号分配系统；5.视频监控系统。</w:t>
            </w:r>
          </w:p>
        </w:tc>
      </w:tr>
      <w:tr w:rsidR="00D36B95" w:rsidRPr="00AE0438" w:rsidTr="00A02B0D">
        <w:trPr>
          <w:trHeight w:hRule="exact" w:val="936"/>
        </w:trPr>
        <w:tc>
          <w:tcPr>
            <w:tcW w:w="1330" w:type="dxa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强电</w:t>
            </w:r>
          </w:p>
        </w:tc>
        <w:tc>
          <w:tcPr>
            <w:tcW w:w="952" w:type="dxa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平方米</w:t>
            </w:r>
          </w:p>
        </w:tc>
        <w:tc>
          <w:tcPr>
            <w:tcW w:w="1708" w:type="dxa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50</w:t>
            </w:r>
          </w:p>
        </w:tc>
        <w:tc>
          <w:tcPr>
            <w:tcW w:w="5039" w:type="dxa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电力系统输送的电为强电（≥220v）。按拆迁房屋面积计算（简易结构房屋除外）。</w:t>
            </w:r>
          </w:p>
        </w:tc>
      </w:tr>
      <w:tr w:rsidR="00D36B95" w:rsidRPr="00AE0438" w:rsidTr="00A02B0D">
        <w:trPr>
          <w:trHeight w:hRule="exact" w:val="680"/>
        </w:trPr>
        <w:tc>
          <w:tcPr>
            <w:tcW w:w="1330" w:type="dxa"/>
            <w:vMerge w:val="restart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proofErr w:type="gramStart"/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天燃气</w:t>
            </w:r>
            <w:proofErr w:type="gramEnd"/>
          </w:p>
        </w:tc>
        <w:tc>
          <w:tcPr>
            <w:tcW w:w="952" w:type="dxa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户</w:t>
            </w:r>
          </w:p>
        </w:tc>
        <w:tc>
          <w:tcPr>
            <w:tcW w:w="1708" w:type="dxa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4500</w:t>
            </w:r>
          </w:p>
        </w:tc>
        <w:tc>
          <w:tcPr>
            <w:tcW w:w="5039" w:type="dxa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乡镇</w:t>
            </w:r>
          </w:p>
        </w:tc>
      </w:tr>
      <w:tr w:rsidR="00D36B95" w:rsidRPr="00AE0438" w:rsidTr="00A02B0D">
        <w:trPr>
          <w:trHeight w:hRule="exact" w:val="680"/>
        </w:trPr>
        <w:tc>
          <w:tcPr>
            <w:tcW w:w="1330" w:type="dxa"/>
            <w:vMerge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户</w:t>
            </w:r>
          </w:p>
        </w:tc>
        <w:tc>
          <w:tcPr>
            <w:tcW w:w="1708" w:type="dxa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jc w:val="center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3800</w:t>
            </w:r>
          </w:p>
        </w:tc>
        <w:tc>
          <w:tcPr>
            <w:tcW w:w="5039" w:type="dxa"/>
            <w:vAlign w:val="center"/>
          </w:tcPr>
          <w:p w:rsidR="00D36B95" w:rsidRPr="00AE0438" w:rsidRDefault="00D36B95" w:rsidP="00A02B0D">
            <w:pPr>
              <w:overflowPunct w:val="0"/>
              <w:spacing w:line="320" w:lineRule="exact"/>
              <w:rPr>
                <w:rFonts w:ascii="方正仿宋_GBK" w:hAnsi="方正仿宋_GBK" w:cs="方正仿宋_GBK"/>
                <w:kern w:val="24"/>
                <w:sz w:val="24"/>
                <w:szCs w:val="24"/>
              </w:rPr>
            </w:pPr>
            <w:r w:rsidRPr="00AE0438">
              <w:rPr>
                <w:rFonts w:ascii="方正仿宋_GBK" w:hAnsi="方正仿宋_GBK" w:cs="方正仿宋_GBK" w:hint="eastAsia"/>
                <w:kern w:val="24"/>
                <w:sz w:val="24"/>
                <w:szCs w:val="24"/>
              </w:rPr>
              <w:t>城区</w:t>
            </w:r>
          </w:p>
        </w:tc>
      </w:tr>
    </w:tbl>
    <w:p w:rsidR="00D36B95" w:rsidRDefault="00D36B95" w:rsidP="00D36B95">
      <w:pPr>
        <w:overflowPunct w:val="0"/>
        <w:rPr>
          <w:rFonts w:ascii="方正黑体_GBK" w:eastAsia="方正黑体_GBK" w:cs="方正小标宋_GBK"/>
          <w:color w:val="000000"/>
        </w:rPr>
      </w:pPr>
    </w:p>
    <w:p w:rsidR="00F20810" w:rsidRDefault="00F20810"/>
    <w:sectPr w:rsidR="00F20810" w:rsidSect="00F20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6B95"/>
    <w:rsid w:val="00D36B95"/>
    <w:rsid w:val="00F2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95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司法局管理员</dc:creator>
  <cp:lastModifiedBy>司法局管理员</cp:lastModifiedBy>
  <cp:revision>1</cp:revision>
  <dcterms:created xsi:type="dcterms:W3CDTF">2021-07-22T08:33:00Z</dcterms:created>
  <dcterms:modified xsi:type="dcterms:W3CDTF">2021-07-22T08:34:00Z</dcterms:modified>
</cp:coreProperties>
</file>