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39" w:rsidRPr="00410B85" w:rsidRDefault="00410B85">
      <w:pPr>
        <w:pStyle w:val="a5"/>
        <w:spacing w:beforeAutospacing="0" w:afterAutospacing="0" w:line="480" w:lineRule="atLeast"/>
        <w:jc w:val="center"/>
        <w:rPr>
          <w:rFonts w:ascii="方正小标宋_GBK" w:eastAsia="方正小标宋_GBK"/>
          <w:color w:val="000000"/>
          <w:sz w:val="44"/>
          <w:szCs w:val="44"/>
        </w:rPr>
      </w:pPr>
      <w:r w:rsidRPr="00410B85">
        <w:rPr>
          <w:rFonts w:ascii="方正小标宋_GBK" w:eastAsia="方正小标宋_GBK" w:hint="eastAsia"/>
          <w:color w:val="000000"/>
          <w:sz w:val="44"/>
          <w:szCs w:val="44"/>
        </w:rPr>
        <w:t>重庆市巫山县现行有效行政规范性文件目录（2025年8月更新）</w:t>
      </w:r>
    </w:p>
    <w:p w:rsidR="00897139" w:rsidRDefault="00897139">
      <w:pPr>
        <w:pStyle w:val="a5"/>
        <w:spacing w:beforeAutospacing="0" w:afterAutospacing="0" w:line="480" w:lineRule="atLeast"/>
        <w:rPr>
          <w:rFonts w:ascii="方正仿宋_GBK" w:eastAsia="方正仿宋_GBK"/>
          <w:color w:val="000000"/>
          <w:sz w:val="32"/>
        </w:rPr>
      </w:pP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《巫山县人民政府关于印发巫山县优抚对象医疗保障实施办法的通知》（巫山府发〔2009〕49号）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《巫山县人民政府关于加快农村客运发展的实施意见》（巫山府发〔2009〕58号）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《巫山县人民政府关于印发巫山县突发事件预警信息发布管理办法的通知》（巫山府发〔2011〕43号）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《巫山县人民政府办公室关于印发巫山县自然灾害预警预防管理暂行办法的通知》（巫山府办发〔2012〕74号）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《巫山县人民政府关于印发巫山县三峡后续工作专项资金使用管理实施细则的通知》（巫山府发〔2012〕21号）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《巫山县人民政府关于加快旅游商品开发的意见》（巫山府发〔2012〕37号）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《巫山县人民政府办公室关于推进财政国库集中收付制度改革工作的通知》（巫山府办发〔2012〕114号）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《巫山县人民政府关于进一步完善城乡医疗救助制度的意见》（巫山府发〔2012〕51号）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lastRenderedPageBreak/>
        <w:t>《巫山县人民政府关于进一步加强城乡规划工作的意见》（巫山府发〔2012〕53号）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《巫山县人民政府关于调整城市建设配套费征收标准的通知》（巫山府发〔2012〕57号）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《巫山县人民政府办公室关于进一步做好减轻农民负担工作的通知》（巫山府办发〔2013〕37号）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《巫山县人民政府办公室关于印发《巫山县突发事件预警短信息发送实施细则（暂行）》的通知》（巫山府办发〔2013〕23号）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《巫山县人民政府关于印发城区统建房清收处置办法的通知》（巫山府发〔2014〕6号）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《巫山县人民政府办公室关于印发三峡后续工作规划实施管理暂行办法的通知》（巫山府办发〔2014〕39号）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《巫山县人民政府关于印发巫山县财政存量资金管理暂行办法的通知》（巫山府发〔2015〕9号）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《巫山县人民政府关于印发巫山县城市供水节水管理办法的通知》（巫山府发〔2015〕11号）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《巫山县人民政府关于印发巫山县行政事业单位经营性资产管理办法的通知》（巫山府发〔2015〕12号）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《巫山县人民政府办公室关于印发巫山县突发事件预警信息</w:t>
      </w:r>
      <w:r>
        <w:rPr>
          <w:rFonts w:ascii="方正仿宋_GBK" w:eastAsia="方正仿宋_GBK" w:hint="eastAsia"/>
          <w:color w:val="000000"/>
          <w:sz w:val="32"/>
        </w:rPr>
        <w:lastRenderedPageBreak/>
        <w:t>发布平台运行管理办法（试行）的通知》（巫山府办发〔2016〕70号）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《巫山县人民政府关于取消非行政许可审批类别的通知》（巫山府发〔2017〕5号）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《巫山县人民政府办公室关于印发村镇分散式供水工程建设管理办法的通知》（巫山府办发〔2017〕44号）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《巫山县人民政府办公室关于印发巫山县天然林资源保护工程公益林集中管护员管理办法的通知》（巫山府办发〔2017〕86号）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《巫山县人民政府关于优化建设工程防雷许可的实施意见》（巫山府发〔2017〕22号）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《巫山县人民政府办公室关于印发巫山县全面推开公立医院综合改革实施方案的通知》（巫山府办发〔2017〕124号）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《巫山县人民政府办公室关于印发巫山县扶贫小额信贷风险补偿资金管理办法的通知》（巫山府办发〔2017〕166号）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《巫山县人民政府关于取消5项行政许可和1项行政审批中介服务事项的通知》（巫山府发〔2018〕2号）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《巫山县人民政府办公室关于印发重庆大昌湖国家湿地公园管理办法的通知》（巫山府办发〔2018〕155号）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《巫山县人民政府办公室关于印发巫山县关闭煤矿转型补助</w:t>
      </w:r>
      <w:r>
        <w:rPr>
          <w:rFonts w:ascii="方正仿宋_GBK" w:eastAsia="方正仿宋_GBK" w:hint="eastAsia"/>
          <w:color w:val="000000"/>
          <w:sz w:val="32"/>
        </w:rPr>
        <w:lastRenderedPageBreak/>
        <w:t>资金管理实施细则的通知》（巫山府办发〔2018〕192号）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《巫山县人民政府关于印发巫山县工程建设项目审批制度改革实施方案（试行）的通知》（巫山府发〔2018〕24号）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《巫山县人民政府办公室关于印发巫山县农村集体经济组织地票资金使用管理办法的通知》（巫山府办发〔2019〕3号）</w:t>
      </w:r>
    </w:p>
    <w:p w:rsidR="00897139" w:rsidRDefault="00030D6E">
      <w:pPr>
        <w:pStyle w:val="a5"/>
        <w:numPr>
          <w:ilvl w:val="0"/>
          <w:numId w:val="1"/>
        </w:numPr>
        <w:spacing w:beforeAutospacing="0" w:afterAutospacing="0" w:line="480" w:lineRule="atLeast"/>
        <w:rPr>
          <w:rFonts w:ascii="方正仿宋_GBK" w:eastAsia="方正仿宋_GBK"/>
          <w:sz w:val="32"/>
        </w:rPr>
      </w:pPr>
      <w:r>
        <w:rPr>
          <w:rFonts w:ascii="方正仿宋_GBK" w:eastAsia="方正仿宋_GBK" w:hint="eastAsia"/>
          <w:color w:val="000000"/>
          <w:sz w:val="32"/>
        </w:rPr>
        <w:t>《巫山县人民政府办公室关于印发巫山县养殖水域滩涂规</w:t>
      </w:r>
      <w:r>
        <w:rPr>
          <w:rFonts w:ascii="方正仿宋_GBK" w:eastAsia="方正仿宋_GBK" w:hint="eastAsia"/>
          <w:sz w:val="32"/>
        </w:rPr>
        <w:t>划（2018—2030）的通知》（巫山府办发〔2019〕7号）</w:t>
      </w:r>
    </w:p>
    <w:p w:rsidR="00897139" w:rsidRDefault="00030D6E">
      <w:pPr>
        <w:pStyle w:val="a5"/>
        <w:numPr>
          <w:ilvl w:val="0"/>
          <w:numId w:val="1"/>
        </w:numPr>
        <w:spacing w:beforeAutospacing="0" w:afterAutospacing="0" w:line="480" w:lineRule="atLeast"/>
        <w:rPr>
          <w:rFonts w:ascii="方正仿宋_GBK" w:eastAsia="方正仿宋_GBK"/>
          <w:sz w:val="32"/>
        </w:rPr>
      </w:pPr>
      <w:r>
        <w:rPr>
          <w:rFonts w:ascii="方正仿宋_GBK" w:eastAsia="方正仿宋_GBK" w:hint="eastAsia"/>
          <w:sz w:val="32"/>
        </w:rPr>
        <w:t>《巫山县人民政府办公室关于印发扶贫项目资金绩效管理实施细则（试行）的通知》（巫山府办发〔2019〕37号）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《巫山县人民政府关于废止部分县政府规范性文件和公布有效规范性文件的通知》（巫山府发〔2019〕10号）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《巫山县人民政府关于印发健康中国巫山行动实施方案的通知》（巫山府发〔2019〕16号）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《巫山县人民政府关于印发公共投资建设项目审计办法的通知》（巫山府发〔2020〕2号）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《巫山县人民政府关于废止、保留部分规范性文件的决定》（巫山府发〔2020〕13号）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《巫山县人民政府办公室关于印发巫山县再生资源回收管理办法的通知》（巫山府办发〔2020〕41号）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《巫山县人民政府关于印发巫山县商标专利资助奖励办法的</w:t>
      </w:r>
      <w:r>
        <w:rPr>
          <w:rFonts w:ascii="方正仿宋_GBK" w:eastAsia="方正仿宋_GBK" w:hint="eastAsia"/>
          <w:color w:val="000000"/>
          <w:sz w:val="32"/>
        </w:rPr>
        <w:lastRenderedPageBreak/>
        <w:t>通知》（巫山府发〔2020〕17号）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《巫山县人民政府关于废止、保留部分规范性文件的通知》（巫山府发〔2020〕30号）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《巫山县人民政府办公室关于印发巫山县废弃农膜回收利用管理办法（试行）的通知》（巫山府办发〔2021〕34号）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《巫山县人民政府关于印发巫山县集体土地征收补偿安置实施办法的通知》（巫山府发〔2021〕18号）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《巫山县人民政府办公室关于废止、保留部分规范性文件的通知》（巫山府办发〔2021〕83号）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《巫山县人民政府办公室关于废止部分规范性文件的通知》（巫山府办发〔2021〕89号）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《巫山县人民政府重庆市林业局关于印发重庆五里坡国家级自然保护区管理办法的通知》（巫山府发〔2021〕25号）</w:t>
      </w:r>
    </w:p>
    <w:p w:rsidR="00897139" w:rsidRDefault="00030D6E">
      <w:pPr>
        <w:pStyle w:val="a5"/>
        <w:numPr>
          <w:ilvl w:val="0"/>
          <w:numId w:val="1"/>
        </w:numPr>
        <w:spacing w:beforeAutospacing="0" w:afterAutospacing="0" w:line="480" w:lineRule="atLeast"/>
        <w:rPr>
          <w:rFonts w:ascii="方正仿宋_GBK" w:eastAsia="方正仿宋_GBK"/>
          <w:color w:val="000000"/>
          <w:sz w:val="32"/>
        </w:rPr>
      </w:pPr>
      <w:r>
        <w:rPr>
          <w:rFonts w:ascii="方正仿宋_GBK" w:eastAsia="方正仿宋_GBK" w:hint="eastAsia"/>
          <w:color w:val="000000"/>
          <w:sz w:val="32"/>
        </w:rPr>
        <w:t>《巫山县人民政府关于印发巫山县“十四五”残疾人保障和发展规划（2021—2025年）的通知》（巫山府发〔2022〕9号）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int="eastAsia"/>
          <w:color w:val="000000"/>
          <w:sz w:val="32"/>
        </w:rPr>
        <w:t>《巫山县人民政府关于</w:t>
      </w:r>
      <w:r>
        <w:rPr>
          <w:rFonts w:ascii="方正仿宋_GBK" w:eastAsia="方正仿宋_GBK" w:hAnsi="宋体" w:cs="宋体" w:hint="eastAsia"/>
          <w:color w:val="000000"/>
          <w:sz w:val="32"/>
        </w:rPr>
        <w:t>印发巫山县景区收费项目管理办法（暂行）的通知》（巫山府发〔2022〕13号）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《巫山县人民政府办公室关于废止、保留部分规范性文件的通知》（巫山府发〔2022〕54号）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lastRenderedPageBreak/>
        <w:t>《巫山县人民政府关于调整巫山县工业项目城市建设配套费征收标准的通知》（巫山府发〔2023〕2号）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《巫山县人民政府关于健全重特大疾病医疗保险和救助制度的实施意见》（巫山府发〔2023〕15号）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《巫山县人民政府关于公布县级文物保护单位保护范围的通知》（巫山府发〔2023〕</w:t>
      </w:r>
      <w:r>
        <w:rPr>
          <w:rFonts w:ascii="方正仿宋_GBK" w:eastAsia="方正仿宋_GBK" w:hAnsi="宋体" w:cs="宋体"/>
          <w:color w:val="000000"/>
          <w:sz w:val="32"/>
        </w:rPr>
        <w:t>19</w:t>
      </w:r>
      <w:r>
        <w:rPr>
          <w:rFonts w:ascii="方正仿宋_GBK" w:eastAsia="方正仿宋_GBK" w:hAnsi="宋体" w:cs="宋体" w:hint="eastAsia"/>
          <w:color w:val="000000"/>
          <w:sz w:val="32"/>
        </w:rPr>
        <w:t>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《巫山县人民政府办公室关于废止有关文件的通知》（巫山府办发〔2023〕28号）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《巫山县人民政府办公室关于加快推进农村宅基地及房屋所有权历史遗留问题确权登记的实施意见》（巫山府办发〔2023〕46号）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《巫山县人民政府办公室关于印发巫山县立体绿化住宅试点工作细则的通知》（巫山府办发〔2023〕47号）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《巫山县人民政府办公室关于印发巫山县建设绿色金融改革试验区工作方案的通知》（巫山府办发〔2023〕54号）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《巫山县人民政府关于印发巫山县推动肉牛产业高质量发展行动方案（2023—2025年）的通知》（巫山府发〔2023〕23号）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《巫山县人民政府关于印发巫山县肉牛产业发展规划（2023—2030年）的通知》（巫山府发〔2023〕24号）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lastRenderedPageBreak/>
        <w:t>《巫山县人民政府办公室关于废止有关文件的通知》（巫山府办发〔2024〕1号）</w:t>
      </w:r>
    </w:p>
    <w:p w:rsidR="00897139" w:rsidRDefault="00030D6E">
      <w:pPr>
        <w:pStyle w:val="a5"/>
        <w:numPr>
          <w:ilvl w:val="0"/>
          <w:numId w:val="1"/>
        </w:numPr>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《巫山县人民政府关于印发巫山县“三线一单”生态环境分区管控调整方（2023年版）的通知》（巫山府发〔2024〕10号）</w:t>
      </w:r>
    </w:p>
    <w:p w:rsidR="00897139" w:rsidRDefault="00030D6E">
      <w:pPr>
        <w:pStyle w:val="a5"/>
        <w:numPr>
          <w:ilvl w:val="0"/>
          <w:numId w:val="1"/>
        </w:numPr>
        <w:spacing w:beforeAutospacing="0" w:afterAutospacing="0" w:line="480" w:lineRule="atLeast"/>
        <w:rPr>
          <w:rFonts w:ascii="方正仿宋_GBK" w:eastAsia="方正仿宋_GBK" w:cs="宋体"/>
          <w:color w:val="000000"/>
          <w:sz w:val="32"/>
        </w:rPr>
      </w:pPr>
      <w:r>
        <w:rPr>
          <w:rFonts w:ascii="方正仿宋_GBK" w:eastAsia="方正仿宋_GBK" w:cs="宋体" w:hint="eastAsia"/>
          <w:color w:val="000000"/>
          <w:sz w:val="32"/>
        </w:rPr>
        <w:t>《重庆市巫山县人民政府关于公布巫山县园地林地草地土地级别和基准地价的通知》(巫山府发〔2024〕11号)</w:t>
      </w:r>
    </w:p>
    <w:p w:rsidR="00897139" w:rsidRDefault="00030D6E">
      <w:pPr>
        <w:pStyle w:val="a5"/>
        <w:numPr>
          <w:ilvl w:val="0"/>
          <w:numId w:val="1"/>
        </w:numPr>
        <w:spacing w:beforeAutospacing="0" w:afterAutospacing="0" w:line="480" w:lineRule="atLeast"/>
        <w:rPr>
          <w:rFonts w:ascii="方正仿宋_GBK" w:eastAsia="方正仿宋_GBK" w:cs="宋体"/>
          <w:color w:val="000000"/>
          <w:sz w:val="32"/>
        </w:rPr>
      </w:pPr>
      <w:r>
        <w:rPr>
          <w:rFonts w:ascii="方正仿宋_GBK" w:eastAsia="方正仿宋_GBK" w:cs="宋体" w:hint="eastAsia"/>
          <w:color w:val="000000"/>
          <w:sz w:val="32"/>
        </w:rPr>
        <w:t>《重庆市巫山县人民政府办公室关于印发巫山县加快科技创新引领高质量发展十条政策的通知》(巫山府办发〔2024〕38号)</w:t>
      </w:r>
    </w:p>
    <w:p w:rsidR="00897139" w:rsidRDefault="00030D6E">
      <w:pPr>
        <w:pStyle w:val="a5"/>
        <w:spacing w:beforeAutospacing="0" w:afterAutospacing="0" w:line="480" w:lineRule="atLeast"/>
        <w:rPr>
          <w:rFonts w:ascii="方正仿宋_GBK" w:eastAsia="方正仿宋_GBK" w:hAnsi="宋体" w:cs="宋体"/>
          <w:color w:val="000000"/>
          <w:sz w:val="32"/>
        </w:rPr>
      </w:pPr>
      <w:r>
        <w:rPr>
          <w:rFonts w:ascii="方正仿宋_GBK" w:eastAsia="方正仿宋_GBK" w:cs="宋体" w:hint="eastAsia"/>
          <w:color w:val="000000"/>
          <w:sz w:val="32"/>
        </w:rPr>
        <w:t>60.</w:t>
      </w:r>
      <w:bookmarkStart w:id="0" w:name="OLE_LINK1"/>
      <w:r>
        <w:rPr>
          <w:rFonts w:ascii="方正仿宋_GBK" w:eastAsia="方正仿宋_GBK" w:cs="宋体" w:hint="eastAsia"/>
          <w:color w:val="000000"/>
          <w:sz w:val="32"/>
        </w:rPr>
        <w:t>《</w:t>
      </w:r>
      <w:r>
        <w:rPr>
          <w:rFonts w:ascii="方正仿宋_GBK" w:eastAsia="方正仿宋_GBK" w:hAnsi="宋体" w:cs="宋体" w:hint="eastAsia"/>
          <w:color w:val="000000"/>
          <w:sz w:val="32"/>
        </w:rPr>
        <w:t>巫山县人民政府关于废止有关文件的通知</w:t>
      </w:r>
      <w:r>
        <w:rPr>
          <w:rFonts w:ascii="方正仿宋_GBK" w:eastAsia="方正仿宋_GBK" w:cs="宋体" w:hint="eastAsia"/>
          <w:color w:val="000000"/>
          <w:sz w:val="32"/>
        </w:rPr>
        <w:t>》（</w:t>
      </w:r>
      <w:r>
        <w:rPr>
          <w:rFonts w:ascii="方正仿宋_GBK" w:eastAsia="方正仿宋_GBK" w:hAnsi="宋体" w:cs="宋体" w:hint="eastAsia"/>
          <w:color w:val="000000"/>
          <w:sz w:val="32"/>
        </w:rPr>
        <w:t>巫山府发〔2024〕14号</w:t>
      </w:r>
      <w:r>
        <w:rPr>
          <w:rFonts w:ascii="方正仿宋_GBK" w:eastAsia="方正仿宋_GBK" w:cs="宋体" w:hint="eastAsia"/>
          <w:color w:val="000000"/>
          <w:sz w:val="32"/>
        </w:rPr>
        <w:t>）</w:t>
      </w:r>
    </w:p>
    <w:bookmarkEnd w:id="0"/>
    <w:p w:rsidR="00897139" w:rsidRDefault="00030D6E">
      <w:pPr>
        <w:pStyle w:val="a5"/>
        <w:spacing w:beforeAutospacing="0" w:afterAutospacing="0" w:line="480" w:lineRule="atLeast"/>
        <w:rPr>
          <w:rFonts w:ascii="方正仿宋_GBK" w:eastAsia="方正仿宋_GBK" w:hAnsi="宋体" w:cs="宋体"/>
          <w:color w:val="000000"/>
          <w:sz w:val="32"/>
        </w:rPr>
      </w:pPr>
      <w:r>
        <w:rPr>
          <w:rFonts w:ascii="方正仿宋_GBK" w:eastAsia="方正仿宋_GBK" w:hAnsi="宋体" w:cs="宋体" w:hint="eastAsia"/>
          <w:color w:val="000000"/>
          <w:sz w:val="32"/>
        </w:rPr>
        <w:t>61.《巫山县人民政府办公室关于印发巫山县建设项目停车位配建标准的通知》（巫山府办发〔2025〕20号</w:t>
      </w:r>
      <w:bookmarkStart w:id="1" w:name="_GoBack"/>
      <w:bookmarkEnd w:id="1"/>
      <w:r>
        <w:rPr>
          <w:rFonts w:ascii="方正仿宋_GBK" w:eastAsia="方正仿宋_GBK" w:hAnsi="宋体" w:cs="宋体" w:hint="eastAsia"/>
          <w:color w:val="000000"/>
          <w:sz w:val="32"/>
        </w:rPr>
        <w:t>）</w:t>
      </w:r>
    </w:p>
    <w:p w:rsidR="00897139" w:rsidRDefault="00897139"/>
    <w:p w:rsidR="00897139" w:rsidRDefault="00897139">
      <w:pPr>
        <w:pStyle w:val="a0"/>
      </w:pPr>
    </w:p>
    <w:p w:rsidR="00897139" w:rsidRDefault="00897139"/>
    <w:sectPr w:rsidR="00897139" w:rsidSect="00410B8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9C" w:rsidRDefault="0039039C" w:rsidP="00355F91">
      <w:r>
        <w:separator/>
      </w:r>
    </w:p>
  </w:endnote>
  <w:endnote w:type="continuationSeparator" w:id="1">
    <w:p w:rsidR="0039039C" w:rsidRDefault="0039039C" w:rsidP="00355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9C" w:rsidRDefault="0039039C" w:rsidP="00355F91">
      <w:r>
        <w:separator/>
      </w:r>
    </w:p>
  </w:footnote>
  <w:footnote w:type="continuationSeparator" w:id="1">
    <w:p w:rsidR="0039039C" w:rsidRDefault="0039039C" w:rsidP="00355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35DC"/>
    <w:multiLevelType w:val="singleLevel"/>
    <w:tmpl w:val="596935D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2A97"/>
    <w:rsid w:val="00030D6E"/>
    <w:rsid w:val="00190EC2"/>
    <w:rsid w:val="00355F91"/>
    <w:rsid w:val="0039039C"/>
    <w:rsid w:val="00410B85"/>
    <w:rsid w:val="005979F8"/>
    <w:rsid w:val="00897139"/>
    <w:rsid w:val="008D2A97"/>
    <w:rsid w:val="009A3544"/>
    <w:rsid w:val="00F22759"/>
    <w:rsid w:val="7A095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7139"/>
    <w:pPr>
      <w:widowControl w:val="0"/>
      <w:jc w:val="both"/>
    </w:pPr>
    <w:rPr>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897139"/>
    <w:rPr>
      <w:rFonts w:eastAsia="方正仿宋_GBK"/>
    </w:rPr>
  </w:style>
  <w:style w:type="paragraph" w:customStyle="1" w:styleId="a4">
    <w:name w:val="默认"/>
    <w:qFormat/>
    <w:rsid w:val="00897139"/>
    <w:rPr>
      <w:rFonts w:ascii="Arial Unicode MS" w:eastAsia="Helvetica Neue" w:hAnsi="Arial Unicode MS" w:cs="Arial Unicode MS" w:hint="eastAsia"/>
      <w:color w:val="000000"/>
      <w:sz w:val="22"/>
      <w:szCs w:val="22"/>
      <w:u w:color="000000"/>
      <w:lang w:val="zh-CN"/>
    </w:rPr>
  </w:style>
  <w:style w:type="paragraph" w:styleId="a5">
    <w:name w:val="Normal (Web)"/>
    <w:basedOn w:val="a"/>
    <w:qFormat/>
    <w:rsid w:val="00897139"/>
    <w:pPr>
      <w:spacing w:beforeAutospacing="1" w:afterAutospacing="1"/>
      <w:jc w:val="left"/>
    </w:pPr>
    <w:rPr>
      <w:kern w:val="0"/>
      <w:sz w:val="24"/>
    </w:rPr>
  </w:style>
  <w:style w:type="paragraph" w:styleId="a6">
    <w:name w:val="header"/>
    <w:basedOn w:val="a"/>
    <w:link w:val="Char"/>
    <w:rsid w:val="00355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355F91"/>
    <w:rPr>
      <w:kern w:val="2"/>
      <w:sz w:val="18"/>
      <w:szCs w:val="18"/>
    </w:rPr>
  </w:style>
  <w:style w:type="paragraph" w:styleId="a7">
    <w:name w:val="footer"/>
    <w:basedOn w:val="a"/>
    <w:link w:val="Char0"/>
    <w:rsid w:val="00355F91"/>
    <w:pPr>
      <w:tabs>
        <w:tab w:val="center" w:pos="4153"/>
        <w:tab w:val="right" w:pos="8306"/>
      </w:tabs>
      <w:snapToGrid w:val="0"/>
      <w:jc w:val="left"/>
    </w:pPr>
    <w:rPr>
      <w:sz w:val="18"/>
      <w:szCs w:val="18"/>
    </w:rPr>
  </w:style>
  <w:style w:type="character" w:customStyle="1" w:styleId="Char0">
    <w:name w:val="页脚 Char"/>
    <w:basedOn w:val="a1"/>
    <w:link w:val="a7"/>
    <w:rsid w:val="00355F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ED7E-9BCA-497A-AF13-CEB322E6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457</Words>
  <Characters>2611</Characters>
  <Application>Microsoft Office Word</Application>
  <DocSecurity>0</DocSecurity>
  <Lines>21</Lines>
  <Paragraphs>6</Paragraphs>
  <ScaleCrop>false</ScaleCrop>
  <Company>Microsoft</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莫依山</dc:creator>
  <cp:lastModifiedBy>司法局管理员</cp:lastModifiedBy>
  <cp:revision>4</cp:revision>
  <dcterms:created xsi:type="dcterms:W3CDTF">2025-05-28T03:46:00Z</dcterms:created>
  <dcterms:modified xsi:type="dcterms:W3CDTF">2025-08-04T08:18:00Z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E578F43D3B7A4808875DAD171785CBFE</vt:lpwstr>
  </property>
</Properties>
</file>