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</w:p>
    <w:p>
      <w:pPr>
        <w:spacing w:line="594" w:lineRule="exact"/>
        <w:jc w:val="center"/>
        <w:rPr>
          <w:rFonts w:eastAsia="方正黑体_GBK"/>
          <w:sz w:val="32"/>
          <w:szCs w:val="32"/>
        </w:rPr>
      </w:pPr>
    </w:p>
    <w:p>
      <w:pPr>
        <w:spacing w:line="594" w:lineRule="exact"/>
        <w:jc w:val="center"/>
        <w:rPr>
          <w:rFonts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pict>
          <v:shape id="艺术字 9" o:spid="_x0000_s1026" o:spt="136" type="#_x0000_t136" style="position:absolute;left:0pt;margin-top:198.45pt;height:59.25pt;width:357pt;mso-position-horizontal:center;mso-position-vertical-relative:page;z-index:25166336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中共官渡镇委员会" style="font-family:方正小标宋_GBK;font-size:60pt;font-weight:bold;v-text-align:center;"/>
          </v:shape>
        </w:pict>
      </w:r>
      <w:r>
        <w:rPr>
          <w:rFonts w:eastAsia="方正仿宋_GBK"/>
          <w:sz w:val="32"/>
          <w:szCs w:val="32"/>
        </w:rPr>
        <w:t>官渡委发〔202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62</w:t>
      </w:r>
      <w:r>
        <w:rPr>
          <w:rFonts w:eastAsia="方正仿宋_GBK"/>
          <w:sz w:val="32"/>
          <w:szCs w:val="32"/>
        </w:rPr>
        <w:t>号</w:t>
      </w:r>
    </w:p>
    <w:p>
      <w:pPr>
        <w:spacing w:line="594" w:lineRule="exact"/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ge">
                  <wp:posOffset>4320540</wp:posOffset>
                </wp:positionV>
                <wp:extent cx="284480" cy="270510"/>
                <wp:effectExtent l="14605" t="15240" r="24765" b="19050"/>
                <wp:wrapNone/>
                <wp:docPr id="6" name="五角星 6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true"/>
                      </wps:cNvSpPr>
                      <wps:spPr>
                        <a:xfrm>
                          <a:off x="0" y="0"/>
                          <a:ext cx="284480" cy="2705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3.1pt;margin-top:340.2pt;height:21.3pt;width:22.4pt;mso-position-vertical-relative:page;z-index:251660288;mso-width-relative:page;mso-height-relative:page;" fillcolor="#FF0000" filled="t" stroked="t" coordsize="284480,270510" o:gfxdata="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MfzcwXcAAAA&#10;CwEAAA8AAAAAAAAAAQAgAAAAOAAAAGRycy9kb3ducmV2LnhtbFBLAQIUABQAAAAIAIdO4kAJHKo9&#10;AwIAABAEAAAOAAAAAAAAAAEAIAAAAEEBAABkcnMvZTJvRG9jLnhtbFBLBQYAAAAABgAGAFkBAAC2&#10;BQAAAAA=&#10;" path="m0,103325l108662,103326,142240,0,175817,103326,284479,103325,196569,167183,230148,270509,142240,206649,54331,270509,87910,167183xe">
                <v:path textboxrect="0,0,284480,270510" o:connectlocs="142240,0;0,103325;54331,270509;230148,270509;284479,103325" o:connectangles="247,164,82,82,0"/>
                <v:fill on="t" focussize="0,0"/>
                <v:stroke color="#FF0000" joinstyle="miter"/>
                <v:imagedata o:title=""/>
                <o:lock v:ext="edit" aspectratio="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ge">
                  <wp:posOffset>4464685</wp:posOffset>
                </wp:positionV>
                <wp:extent cx="2519045" cy="635"/>
                <wp:effectExtent l="0" t="13970" r="14605" b="2349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.05pt;margin-top:351.55pt;height:0.05pt;width:198.35pt;mso-position-vertical-relative:page;z-index:251662336;mso-width-relative:page;mso-height-relative:page;" filled="f" stroked="t" coordsize="21600,21600" o:gfxdata="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KCk5ZbYAAAACwEAAA8AAAAAAAAAAQAgAAAAOAAAAGRycy9kb3ducmV2LnhtbFBL&#10;AQIUABQAAAAIAIdO4kDj0tBx4AEAAJwDAAAOAAAAAAAAAAEAIAAAAD0BAABkcnMvZTJvRG9jLnht&#10;bFBLBQYAAAAABgAGAFkBAACP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60" w:lineRule="exact"/>
        <w:rPr>
          <w:rFonts w:eastAsia="方正仿宋_GBK"/>
        </w:rPr>
      </w:pPr>
    </w:p>
    <w:p>
      <w:pPr>
        <w:spacing w:line="260" w:lineRule="exact"/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ge">
                  <wp:posOffset>4464685</wp:posOffset>
                </wp:positionV>
                <wp:extent cx="2522855" cy="635"/>
                <wp:effectExtent l="0" t="13970" r="10795" b="234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85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7pt;margin-top:351.55pt;height:0.05pt;width:198.65pt;mso-position-vertical-relative:page;z-index:251661312;mso-width-relative:page;mso-height-relative:page;" filled="f" stroked="t" coordsize="21600,21600" o:gfxdata="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LMHVvvXAAAACQEAAA8AAAAAAAAAAQAgAAAAOAAAAGRycy9kb3ducmV2LnhtbFBLAQIU&#10;ABQAAAAIAIdO4kAcR+2L3gEAAJwDAAAOAAAAAAAAAAEAIAAAADw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overflowPunct w:val="0"/>
        <w:snapToGrid w:val="0"/>
        <w:spacing w:line="594" w:lineRule="exact"/>
        <w:jc w:val="center"/>
        <w:rPr>
          <w:rFonts w:eastAsia="方正小标宋_GBK"/>
          <w:spacing w:val="26"/>
          <w:sz w:val="44"/>
          <w:szCs w:val="44"/>
        </w:rPr>
      </w:pPr>
      <w:r>
        <w:rPr>
          <w:rFonts w:eastAsia="方正小标宋_GBK"/>
          <w:spacing w:val="26"/>
          <w:sz w:val="44"/>
          <w:szCs w:val="44"/>
        </w:rPr>
        <w:t>中共官渡镇委员会</w:t>
      </w:r>
    </w:p>
    <w:p>
      <w:pPr>
        <w:overflowPunct w:val="0"/>
        <w:snapToGrid w:val="0"/>
        <w:spacing w:line="594" w:lineRule="exact"/>
        <w:jc w:val="center"/>
        <w:rPr>
          <w:rFonts w:eastAsia="方正小标宋_GBK"/>
          <w:spacing w:val="26"/>
          <w:sz w:val="44"/>
          <w:szCs w:val="44"/>
        </w:rPr>
      </w:pPr>
      <w:r>
        <w:rPr>
          <w:rFonts w:eastAsia="方正小标宋_GBK"/>
          <w:spacing w:val="73"/>
          <w:kern w:val="0"/>
          <w:sz w:val="44"/>
          <w:szCs w:val="44"/>
          <w:fitText w:val="3960" w:id="837162806"/>
        </w:rPr>
        <w:t>官渡镇人民政</w:t>
      </w:r>
      <w:r>
        <w:rPr>
          <w:rFonts w:eastAsia="方正小标宋_GBK"/>
          <w:spacing w:val="2"/>
          <w:kern w:val="0"/>
          <w:sz w:val="44"/>
          <w:szCs w:val="44"/>
          <w:fitText w:val="3960" w:id="837162806"/>
        </w:rPr>
        <w:t>府</w:t>
      </w:r>
    </w:p>
    <w:p>
      <w:pPr>
        <w:overflowPunct w:val="0"/>
        <w:snapToGrid w:val="0"/>
        <w:spacing w:line="594" w:lineRule="exact"/>
        <w:jc w:val="center"/>
        <w:rPr>
          <w:rFonts w:hint="eastAsia" w:ascii="Times New Roman" w:hAnsi="Times New Roman" w:eastAsia="方正小标宋_GBK" w:cs="Times New Roman"/>
          <w:spacing w:val="26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pacing w:val="26"/>
          <w:sz w:val="44"/>
          <w:szCs w:val="44"/>
        </w:rPr>
        <w:t>关于信访安全保障工作</w:t>
      </w:r>
      <w:r>
        <w:rPr>
          <w:rFonts w:hint="eastAsia" w:ascii="Times New Roman" w:hAnsi="Times New Roman" w:eastAsia="方正小标宋_GBK" w:cs="Times New Roman"/>
          <w:spacing w:val="26"/>
          <w:sz w:val="44"/>
          <w:szCs w:val="44"/>
          <w:lang w:eastAsia="zh-CN"/>
        </w:rPr>
        <w:t>的应急预案</w:t>
      </w:r>
    </w:p>
    <w:p>
      <w:pPr>
        <w:overflowPunct w:val="0"/>
        <w:spacing w:line="594" w:lineRule="exact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right="122" w:firstLine="712" w:firstLineChars="200"/>
        <w:textAlignment w:val="baseline"/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8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pacing w:val="17"/>
          <w:sz w:val="32"/>
          <w:szCs w:val="32"/>
        </w:rPr>
        <w:t>切实做好六届市委第一轮巡视第十巡视组巡视巫山期间</w:t>
      </w:r>
      <w:r>
        <w:rPr>
          <w:rFonts w:hint="eastAsia" w:ascii="方正仿宋_GBK" w:hAnsi="方正仿宋_GBK" w:eastAsia="方正仿宋_GBK" w:cs="方正仿宋_GBK"/>
          <w:spacing w:val="11"/>
          <w:sz w:val="32"/>
          <w:szCs w:val="32"/>
        </w:rPr>
        <w:t>信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访安全保障工作，特制定本工作方案。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left="649"/>
        <w:textAlignment w:val="baseline"/>
        <w:rPr>
          <w:rFonts w:ascii="方正黑体_GBK" w:hAnsi="方正黑体_GBK" w:eastAsia="方正黑体_GBK" w:cs="方正黑体_GBK"/>
          <w:spacing w:val="6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总体目标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firstLine="660" w:firstLineChars="200"/>
        <w:textAlignment w:val="baseline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坚持以习近平新时代中国特色社会主义思想为指导，深入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习</w:t>
      </w:r>
      <w:r>
        <w:rPr>
          <w:rFonts w:hint="eastAsia" w:ascii="方正仿宋_GBK" w:hAnsi="方正仿宋_GBK" w:eastAsia="方正仿宋_GBK" w:cs="方正仿宋_GBK"/>
          <w:spacing w:val="17"/>
          <w:sz w:val="32"/>
          <w:szCs w:val="32"/>
        </w:rPr>
        <w:t>贯彻习近平总书记关于加强和改进人民信访工作的重要思想</w:t>
      </w:r>
      <w:r>
        <w:rPr>
          <w:rFonts w:hint="eastAsia" w:ascii="方正仿宋_GBK" w:hAnsi="方正仿宋_GBK" w:eastAsia="方正仿宋_GBK" w:cs="方正仿宋_GBK"/>
          <w:spacing w:val="-22"/>
          <w:sz w:val="32"/>
          <w:szCs w:val="32"/>
        </w:rPr>
        <w:t>和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</w:rPr>
        <w:t>视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察重庆重要讲话精神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增强“四个意识</w:t>
      </w:r>
      <w:r>
        <w:rPr>
          <w:rFonts w:hint="default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、坚定“四个自信”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</w:rPr>
        <w:t>做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到“两个维护”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提升政治站位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强化政治担当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不断提高政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治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判断力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政治领悟力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政治执行力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自觉把思想和行动统一到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习近平总书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记重要指示精神和党中央决策部署上来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牢记“为民</w:t>
      </w: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>解难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</w:rPr>
        <w:t>为党分忧”的政治责任，紧紧围绕市委、市政府明确的“六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个坚决防止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”总目标和信访稳定工作“四个不发生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目标，全力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以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赴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做好市委第十巡视组的信访安全保障工作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确保不发生大规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模聚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集、不发生涉访个人极端行为、不发生因信访问题引发的负</w:t>
      </w:r>
      <w:r>
        <w:rPr>
          <w:rFonts w:hint="eastAsia" w:ascii="方正仿宋_GBK" w:hAnsi="方正仿宋_GBK" w:eastAsia="方正仿宋_GBK" w:cs="方正仿宋_GBK"/>
          <w:spacing w:val="14"/>
          <w:sz w:val="32"/>
          <w:szCs w:val="32"/>
        </w:rPr>
        <w:t>面炒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</w:rPr>
        <w:t>作</w:t>
      </w: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</w:rPr>
        <w:t>，为巡视工作顺利进行营造良好的社会环境。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648"/>
        <w:textAlignment w:val="baseline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7"/>
          <w:sz w:val="32"/>
          <w:szCs w:val="32"/>
        </w:rPr>
        <w:t>二、组织领</w:t>
      </w:r>
      <w:r>
        <w:rPr>
          <w:rFonts w:ascii="方正黑体_GBK" w:hAnsi="方正黑体_GBK" w:eastAsia="方正黑体_GBK" w:cs="方正黑体_GBK"/>
          <w:spacing w:val="5"/>
          <w:sz w:val="32"/>
          <w:szCs w:val="32"/>
        </w:rPr>
        <w:t>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8" w:line="594" w:lineRule="exact"/>
        <w:ind w:left="21" w:right="124" w:firstLine="633"/>
        <w:textAlignment w:val="baseline"/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20"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spacing w:val="17"/>
          <w:sz w:val="32"/>
          <w:szCs w:val="32"/>
        </w:rPr>
        <w:t>立</w:t>
      </w:r>
      <w:r>
        <w:rPr>
          <w:rFonts w:hint="eastAsia" w:ascii="方正仿宋_GBK" w:hAnsi="方正仿宋_GBK" w:eastAsia="方正仿宋_GBK" w:cs="方正仿宋_GBK"/>
          <w:spacing w:val="17"/>
          <w:sz w:val="32"/>
          <w:szCs w:val="32"/>
          <w:lang w:eastAsia="zh-CN"/>
        </w:rPr>
        <w:t>官渡镇</w:t>
      </w:r>
      <w:r>
        <w:rPr>
          <w:rFonts w:hint="eastAsia" w:ascii="方正仿宋_GBK" w:hAnsi="方正仿宋_GBK" w:eastAsia="方正仿宋_GBK" w:cs="方正仿宋_GBK"/>
          <w:spacing w:val="17"/>
          <w:sz w:val="32"/>
          <w:szCs w:val="32"/>
        </w:rPr>
        <w:t>信访安全保障工作领</w:t>
      </w: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>导</w:t>
      </w: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</w:rPr>
        <w:t>小组</w:t>
      </w: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8" w:line="594" w:lineRule="exact"/>
        <w:ind w:left="21" w:right="124" w:firstLine="633"/>
        <w:jc w:val="left"/>
        <w:textAlignment w:val="baseline"/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eastAsia="zh-CN"/>
        </w:rPr>
        <w:t>长：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val="en-US" w:eastAsia="zh-CN"/>
        </w:rPr>
        <w:t>李刚军  党委书记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1848" w:firstLineChars="600"/>
        <w:jc w:val="left"/>
        <w:textAlignment w:val="baseline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宋德波  党委副书记、镇长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left="663"/>
        <w:jc w:val="left"/>
        <w:textAlignment w:val="baseline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副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组长：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林文军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政法委员、人武部长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firstLine="648" w:firstLineChars="200"/>
        <w:jc w:val="left"/>
        <w:textAlignment w:val="baseline"/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成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 xml:space="preserve">范云勇  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>平安办信访工作人员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left="0" w:leftChars="0" w:firstLine="1979" w:firstLineChars="611"/>
        <w:jc w:val="left"/>
        <w:textAlignment w:val="baseline"/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>王  培  平安办信访工作人员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left="0" w:leftChars="0" w:firstLine="1979" w:firstLineChars="611"/>
        <w:jc w:val="left"/>
        <w:textAlignment w:val="baseline"/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>游  倩  司法所所长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left="0" w:leftChars="0" w:firstLine="1979" w:firstLineChars="611"/>
        <w:jc w:val="left"/>
        <w:textAlignment w:val="baseline"/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>丁  剑  法庭庭长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left="0" w:leftChars="0" w:firstLine="1979" w:firstLineChars="611"/>
        <w:jc w:val="left"/>
        <w:textAlignment w:val="baseline"/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>杨永灏  派出所所长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left="0" w:leftChars="0" w:firstLine="1979" w:firstLineChars="611"/>
        <w:jc w:val="left"/>
        <w:textAlignment w:val="baseline"/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>张  燎  官渡卫生院院长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firstLine="648" w:firstLineChars="200"/>
        <w:jc w:val="left"/>
        <w:textAlignment w:val="baseline"/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 xml:space="preserve">        杨德毅  教育督导中心主任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firstLine="648" w:firstLineChars="200"/>
        <w:jc w:val="left"/>
        <w:textAlignment w:val="baseline"/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 xml:space="preserve">        吴  桓  市监所所长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firstLine="648" w:firstLineChars="200"/>
        <w:jc w:val="left"/>
        <w:textAlignment w:val="baseline"/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 xml:space="preserve">        程玉兰  社事办主任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firstLine="648" w:firstLineChars="200"/>
        <w:jc w:val="left"/>
        <w:textAlignment w:val="baseline"/>
        <w:rPr>
          <w:rFonts w:hint="default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 xml:space="preserve">        袁孝毅  乡村振兴办主任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left="0" w:leftChars="0" w:firstLine="657" w:firstLineChars="203"/>
        <w:jc w:val="left"/>
        <w:textAlignment w:val="baseline"/>
        <w:rPr>
          <w:rFonts w:hint="default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 xml:space="preserve">        谭玉琪  农服中心主任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3" w:line="594" w:lineRule="exact"/>
        <w:ind w:firstLine="648" w:firstLineChars="200"/>
        <w:jc w:val="left"/>
        <w:textAlignment w:val="baseline"/>
        <w:rPr>
          <w:rFonts w:hint="default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 xml:space="preserve">        刘  伟  规环办主任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594" w:lineRule="exact"/>
        <w:ind w:right="56" w:firstLine="66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领导小组下设办公室于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lang w:eastAsia="zh-CN"/>
        </w:rPr>
        <w:t>镇平安办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，由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lang w:eastAsia="zh-CN"/>
        </w:rPr>
        <w:t>镇平安办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办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lang w:eastAsia="zh-CN"/>
        </w:rPr>
        <w:t>范云勇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同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志兼任办公室主任。办公室设立劝返工作组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、应急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处</w:t>
      </w:r>
      <w:r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  <w:t>置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组。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left="2" w:right="54" w:firstLine="611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劝返工作组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镇平安办王培同志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任组长。根据工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作需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从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镇平安办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辖区派出所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和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应急办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统一抽调人员组成。主要职责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根据信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息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及时查找在巡视组驻地和会议室周边滞留、重复信访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缠访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重点人员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做好重点人员劝返工作。</w:t>
      </w:r>
    </w:p>
    <w:p>
      <w:pPr>
        <w:keepNext w:val="0"/>
        <w:keepLines w:val="0"/>
        <w:pageBreakBefore w:val="0"/>
        <w:widowControl/>
        <w:tabs>
          <w:tab w:val="left" w:pos="77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6" w:line="594" w:lineRule="exact"/>
        <w:ind w:left="11" w:firstLine="609"/>
        <w:textAlignment w:val="baseline"/>
        <w:rPr>
          <w:rFonts w:hint="eastAsia" w:ascii="微软雅黑" w:hAnsi="微软雅黑" w:eastAsia="微软雅黑" w:cs="微软雅黑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应急处置组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  <w:lang w:eastAsia="zh-CN"/>
        </w:rPr>
        <w:t>镇平安办范云勇同志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任组长。主要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职责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与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上级相关部门、辖区派出所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加强沟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通协调，组织相关责任单位在指定时间和地点劝返处置在巡视组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驻地和会议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室</w:t>
      </w:r>
      <w:r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  <w:t>周边滞留、重复信访、缠访人员</w:t>
      </w:r>
      <w:r>
        <w:rPr>
          <w:rFonts w:hint="eastAsia" w:ascii="方正仿宋_GBK" w:hAnsi="方正仿宋_GBK" w:eastAsia="方正仿宋_GBK" w:cs="方正仿宋_GBK"/>
          <w:spacing w:val="-3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  <w:t>做到“无缝对接”</w:t>
      </w:r>
      <w:r>
        <w:rPr>
          <w:rFonts w:hint="eastAsia" w:ascii="方正仿宋_GBK" w:hAnsi="方正仿宋_GBK" w:eastAsia="方正仿宋_GBK" w:cs="方正仿宋_GBK"/>
          <w:spacing w:val="-3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18"/>
          <w:sz w:val="32"/>
          <w:szCs w:val="32"/>
        </w:rPr>
        <w:t>防</w:t>
      </w:r>
      <w:r>
        <w:rPr>
          <w:rFonts w:hint="eastAsia" w:ascii="方正仿宋_GBK" w:hAnsi="方正仿宋_GBK" w:eastAsia="方正仿宋_GBK" w:cs="方正仿宋_GBK"/>
          <w:spacing w:val="13"/>
          <w:sz w:val="32"/>
          <w:szCs w:val="32"/>
        </w:rPr>
        <w:t>止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</w:rPr>
        <w:t>人员脱控返流；做好利益诉求群体到县聚集上访的预防化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解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接待处置工作； 组织做好群体牵头人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员和重点人员教育疏导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和管控工作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left="653"/>
        <w:textAlignment w:val="baseline"/>
        <w:rPr>
          <w:rFonts w:ascii="方正黑体_GBK" w:hAnsi="方正黑体_GBK" w:eastAsia="方正黑体_GBK" w:cs="方正黑体_GBK"/>
          <w:spacing w:val="6"/>
          <w:sz w:val="32"/>
          <w:szCs w:val="32"/>
        </w:rPr>
      </w:pPr>
      <w:r>
        <w:rPr>
          <w:rFonts w:ascii="方正黑体_GBK" w:hAnsi="方正黑体_GBK" w:eastAsia="方正黑体_GBK" w:cs="方正黑体_GBK"/>
          <w:spacing w:val="6"/>
          <w:sz w:val="32"/>
          <w:szCs w:val="32"/>
        </w:rPr>
        <w:t>三、工作措施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firstLine="666" w:firstLineChars="200"/>
        <w:textAlignment w:val="baseline"/>
        <w:rPr>
          <w:rFonts w:hint="default" w:ascii="方正黑体_GBK" w:hAnsi="方正黑体_GBK" w:eastAsia="方正黑体_GBK" w:cs="方正黑体_GBK"/>
          <w:spacing w:val="6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pacing w:val="6"/>
          <w:sz w:val="32"/>
          <w:szCs w:val="32"/>
          <w:lang w:eastAsia="zh-CN"/>
        </w:rPr>
        <w:t>（一）成立工作专班</w:t>
      </w:r>
      <w:r>
        <w:rPr>
          <w:rFonts w:hint="eastAsia" w:ascii="方正楷体_GBK" w:hAnsi="方正楷体_GBK" w:eastAsia="方正楷体_GBK" w:cs="方正楷体_GBK"/>
          <w:spacing w:val="6"/>
          <w:sz w:val="32"/>
          <w:szCs w:val="32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spacing w:val="6"/>
          <w:sz w:val="32"/>
          <w:szCs w:val="32"/>
          <w:lang w:eastAsia="zh-CN"/>
        </w:rPr>
        <w:t>一是由林文军、杨永灏同志牵头，镇平安办负责，成立迎接党的二十大信访维稳工作专班，坚持标本兼治，切实加强信访维稳工作，着力化解各类矛盾问题，确保社会大局和谐稳定。二是由曾纪红同志牵头，镇规环办负责，成立房地产领域、房屋复垦信访专班，全力推进中昂新天地房地产开发、房屋复垦等领域信访矛盾化解，三是由兰维洋同志牵头，社事办负责，成立工程欠款清理专班，全力抓好拖欠农民工工资矛盾纠纷化解工作。四是由成诗群同志牵头，农业服务中心负责，成立林业领域信访工作专班，积极推进林业领域信访矛盾稳控化解。五是由刘衍龙同志牵头，交管站、经发办负责，成立交通、商务等领域工作专班，全力推进交通、商务领域信访矛盾稳控化解。六是由唐世虞同志牵头，民政办负责，成立民政领域工作专班，全力抓好民政工作的矛盾稳控化解。七是卢军同志牵头，农业服务中心负责，成立农业、水利、电力等领域工作专班，全力推动农业领域信访矛盾稳控化解。八是由刘建国同志牵头，纪检办负责，成立廉政守纪工作专班，积极推进因干部作风问题引发的信访矛盾稳控化解。九是由李小鹏同志牵头，卫计办负责，成立卫生健康领域专班，全力推进因计生问题产生的信访矛盾稳控化解。十是由赵若旭牵头，乡村振兴办负责，成立乡村振兴领域工作专班，全力推进因乡村振兴产生的矛盾维稳化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22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1"/>
          <w:szCs w:val="31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b/>
          <w:bCs/>
          <w:spacing w:val="4"/>
          <w:sz w:val="32"/>
          <w:szCs w:val="32"/>
        </w:rPr>
        <w:t>注重源</w:t>
      </w:r>
      <w:r>
        <w:rPr>
          <w:rFonts w:hint="eastAsia" w:ascii="方正楷体_GBK" w:hAnsi="方正楷体_GBK" w:eastAsia="方正楷体_GBK" w:cs="方正楷体_GBK"/>
          <w:b/>
          <w:bCs/>
          <w:spacing w:val="2"/>
          <w:sz w:val="32"/>
          <w:szCs w:val="32"/>
        </w:rPr>
        <w:t>头预防</w:t>
      </w:r>
      <w:r>
        <w:rPr>
          <w:rFonts w:hint="eastAsia" w:ascii="方正楷体_GBK" w:hAnsi="方正楷体_GBK" w:eastAsia="方正楷体_GBK" w:cs="方正楷体_GBK"/>
          <w:spacing w:val="2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坚持和发展新时代“枫桥经验</w:t>
      </w:r>
      <w:r>
        <w:rPr>
          <w:rFonts w:hint="default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，深入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开展矛盾纠纷排查化解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谁排查谁化解，做到矛盾不积累、信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不上行。坚持领导干部深入一线接访下访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确保每日都有领导干部接访下访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各单位要切实将问题解决在基层或本部门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把上访</w:t>
      </w:r>
      <w:r>
        <w:rPr>
          <w:rFonts w:hint="eastAsia" w:ascii="方正仿宋_GBK" w:hAnsi="方正仿宋_GBK" w:eastAsia="方正仿宋_GBK" w:cs="方正仿宋_GBK"/>
          <w:spacing w:val="14"/>
          <w:sz w:val="32"/>
          <w:szCs w:val="32"/>
        </w:rPr>
        <w:t>人员</w:t>
      </w:r>
      <w:r>
        <w:rPr>
          <w:rFonts w:hint="eastAsia" w:ascii="方正仿宋_GBK" w:hAnsi="方正仿宋_GBK" w:eastAsia="方正仿宋_GBK" w:cs="方正仿宋_GBK"/>
          <w:spacing w:val="12"/>
          <w:sz w:val="32"/>
          <w:szCs w:val="32"/>
        </w:rPr>
        <w:t>稳</w:t>
      </w: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</w:rPr>
        <w:t>控吸附在当地。加强对领导干部接访下访工作督导检查</w:t>
      </w: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>集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中力量推进“治重化积、清仓见底”专项工作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多措并举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最大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限度减少存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量。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firstLine="614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b/>
          <w:bCs/>
          <w:spacing w:val="15"/>
          <w:sz w:val="32"/>
          <w:szCs w:val="32"/>
        </w:rPr>
        <w:t>突出工作重点</w:t>
      </w:r>
      <w:r>
        <w:rPr>
          <w:rFonts w:hint="eastAsia" w:ascii="方正楷体_GBK" w:hAnsi="方正楷体_GBK" w:eastAsia="方正楷体_GBK" w:cs="方正楷体_GBK"/>
          <w:spacing w:val="15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15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pacing w:val="15"/>
          <w:sz w:val="32"/>
          <w:szCs w:val="32"/>
          <w:lang w:eastAsia="zh-CN"/>
        </w:rPr>
        <w:t>村（居）、相关科室</w:t>
      </w:r>
      <w:r>
        <w:rPr>
          <w:rFonts w:hint="eastAsia" w:ascii="方正仿宋_GBK" w:hAnsi="方正仿宋_GBK" w:eastAsia="方正仿宋_GBK" w:cs="方正仿宋_GBK"/>
          <w:spacing w:val="15"/>
          <w:sz w:val="32"/>
          <w:szCs w:val="32"/>
        </w:rPr>
        <w:t>针对长期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在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京滞留、缠访闹访、重复写信和走访、滋事扰序的重点人员以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及重点问题诉求群体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要做到底数清、情况明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组织专人专班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负</w:t>
      </w:r>
      <w:r>
        <w:rPr>
          <w:rFonts w:hint="eastAsia" w:ascii="方正仿宋_GBK" w:hAnsi="方正仿宋_GBK" w:eastAsia="方正仿宋_GBK" w:cs="方正仿宋_GBK"/>
          <w:spacing w:val="18"/>
          <w:sz w:val="32"/>
          <w:szCs w:val="32"/>
        </w:rPr>
        <w:t>责化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解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</w:rPr>
        <w:t>矛盾，及时开展教育疏导工作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</w:rPr>
        <w:t>对当前我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</w:rPr>
        <w:t>涉煤矿关闭、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涉房地产、涉劳动保障、涉军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  <w:lang w:eastAsia="zh-CN"/>
        </w:rPr>
        <w:t>、涉宅基地复垦</w:t>
      </w:r>
      <w:r>
        <w:rPr>
          <w:rFonts w:hint="eastAsia" w:ascii="方正仿宋_GBK" w:hAnsi="方正仿宋_GBK" w:eastAsia="方正仿宋_GBK" w:cs="方正仿宋_GBK"/>
          <w:spacing w:val="-7"/>
          <w:sz w:val="32"/>
          <w:szCs w:val="32"/>
        </w:rPr>
        <w:t>等重点信访问题，要持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续跟进解决。对已交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办的重点人员、重点群体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特别是排查出的扬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言类、行动类重点人员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，各责任单位要压实责任，做到一人一策、</w:t>
      </w:r>
      <w:r>
        <w:rPr>
          <w:rFonts w:hint="eastAsia" w:ascii="方正仿宋_GBK" w:hAnsi="方正仿宋_GBK" w:eastAsia="方正仿宋_GBK" w:cs="方正仿宋_GBK"/>
          <w:spacing w:val="-28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</w:rPr>
        <w:t>案一策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</w:rPr>
        <w:t>理清情况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</w:rPr>
        <w:t>细化措施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</w:rPr>
        <w:t>限期化解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</w:rPr>
        <w:t>防止到巡视组驻地</w:t>
      </w:r>
      <w:r>
        <w:rPr>
          <w:rFonts w:hint="eastAsia" w:ascii="方正仿宋_GBK" w:hAnsi="方正仿宋_GBK" w:eastAsia="方正仿宋_GBK" w:cs="方正仿宋_GBK"/>
          <w:spacing w:val="14"/>
          <w:sz w:val="32"/>
          <w:szCs w:val="32"/>
        </w:rPr>
        <w:t>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会</w:t>
      </w: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</w:rPr>
        <w:t>议室周边滋事或聚集。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" w:line="594" w:lineRule="exact"/>
        <w:ind w:left="9" w:right="68" w:firstLine="604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b/>
          <w:bCs/>
          <w:spacing w:val="14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b/>
          <w:bCs/>
          <w:spacing w:val="14"/>
          <w:sz w:val="32"/>
          <w:szCs w:val="32"/>
        </w:rPr>
        <w:t>加强信息预警</w:t>
      </w:r>
      <w:r>
        <w:rPr>
          <w:rFonts w:hint="eastAsia" w:ascii="方正楷体_GBK" w:hAnsi="方正楷体_GBK" w:eastAsia="方正楷体_GBK" w:cs="方正楷体_GBK"/>
          <w:spacing w:val="14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14"/>
          <w:sz w:val="32"/>
          <w:szCs w:val="32"/>
        </w:rPr>
        <w:t>坚持信访信息日报告</w:t>
      </w:r>
      <w:r>
        <w:rPr>
          <w:rFonts w:hint="eastAsia" w:ascii="方正仿宋_GBK" w:hAnsi="方正仿宋_GBK" w:eastAsia="方正仿宋_GBK" w:cs="方正仿宋_GBK"/>
          <w:spacing w:val="14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14"/>
          <w:sz w:val="32"/>
          <w:szCs w:val="32"/>
        </w:rPr>
        <w:t>零报告机制</w:t>
      </w:r>
      <w:r>
        <w:rPr>
          <w:rFonts w:hint="eastAsia" w:ascii="方正仿宋_GBK" w:hAnsi="方正仿宋_GBK" w:eastAsia="方正仿宋_GBK" w:cs="方正仿宋_GBK"/>
          <w:spacing w:val="14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lang w:eastAsia="zh-CN"/>
        </w:rPr>
        <w:t>镇平安办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交办各类预警性信息，涉及相关单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位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及</w:t>
      </w:r>
      <w:r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  <w:t>时开展核查处置工作。从7月27日起，启动“战时”工作机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制，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实行信访重要信息日调度机制，各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科室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情报信息要及时主动</w:t>
      </w:r>
      <w:r>
        <w:rPr>
          <w:rFonts w:hint="eastAsia" w:ascii="方正仿宋_GBK" w:hAnsi="方正仿宋_GBK" w:eastAsia="方正仿宋_GBK" w:cs="方正仿宋_GBK"/>
          <w:spacing w:val="16"/>
          <w:sz w:val="32"/>
          <w:szCs w:val="32"/>
        </w:rPr>
        <w:t>上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报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、确保上下通气，工作能够开展在前、落地落实。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right="122" w:firstLine="614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楷体_GBK" w:hAnsi="方正楷体_GBK" w:eastAsia="方正楷体_GBK" w:cs="方正楷体_GBK"/>
          <w:b/>
          <w:bCs/>
          <w:spacing w:val="-2"/>
          <w:sz w:val="32"/>
          <w:szCs w:val="32"/>
        </w:rPr>
        <w:t>加强劝返工作</w:t>
      </w:r>
      <w:r>
        <w:rPr>
          <w:rFonts w:hint="eastAsia" w:ascii="方正楷体_GBK" w:hAnsi="方正楷体_GBK" w:eastAsia="方正楷体_GBK" w:cs="方正楷体_GBK"/>
          <w:spacing w:val="-2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7月27日至10月1日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要在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作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组统一组织下，安排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属地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村（居）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及时将人员接返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并跟踪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做好诉求核实、矛盾化解和人员稳定等工作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坚决防止倒流。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right="122" w:firstLine="614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（六）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严格疫情防控。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认真落实新冠肺炎疫情联防联控机制要求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密切跟踪疫情动态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及时调整完善防控措施。要切实做好来访接待和上访人员劝返期间的疫情防控工作。建立完善异常突发情况处置机制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加强防护物资应急储备。参与此次信访安全保 障工作人员要按要求做好疫情防控。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left="653"/>
        <w:textAlignment w:val="baseline"/>
        <w:rPr>
          <w:rFonts w:hint="eastAsia" w:ascii="方正黑体_GBK" w:hAnsi="方正黑体_GBK" w:eastAsia="方正黑体_GBK" w:cs="方正黑体_GBK"/>
          <w:spacing w:val="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6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right="122" w:firstLine="614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)加强领导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落实责任。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各村（居）和各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要深刻认识做好六届市委第一轮巡视第十巡视组巡视巫山期 间信访安全保障工作的极端重要性，切实加强组织领导，超前谋划部署，强化统筹调度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充分尽职履责。要结合本地区本部门实际情况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成立领导小组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抓好与工作组的对接工作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做到上下联动、指挥高效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反应迅速、应对有力。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right="122" w:firstLine="614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)高效运行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畅通渠道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各村（居）和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要按照县委、县政府和县信访联席办工作要求，全面加强值班值守和应急保障工作。坚持“战时”工作机制，实行日报告 、零报告等工作制度，每日收集分析信访稳定情况，及时上报重大不稳定情况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及时处置预警性行动性信息，坚决杜绝迟报、漏报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瞒报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错报等情况发生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要注意工作方式方法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防止工作不当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引发负面炒作。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right="122" w:firstLine="614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)严肃纪律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加强管理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各村（居）和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要严格群众纪律和工作纪律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要严格按照领导小组工作要求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非报备人员未经批准不得擅自到县值守。要严格落实中央八项规定及其实施细则精神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严禁拦卡堵截正常上访群众。要切实增强保密意识，严防失泄密情况发生。对违反纪律规定的人员，将视情进行通报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相关情况纳入年度信访工作考核。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right="122" w:firstLine="614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right="122" w:firstLine="614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官渡镇2022年重点信访案件化解包案责任分解表</w:t>
      </w:r>
    </w:p>
    <w:p>
      <w:pPr>
        <w:spacing w:line="56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4480" w:firstLineChars="1400"/>
        <w:jc w:val="both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中共官渡镇委员会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right="122" w:firstLine="4464" w:firstLineChars="1200"/>
        <w:textAlignment w:val="baseline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pacing w:val="26"/>
          <w:kern w:val="0"/>
          <w:sz w:val="32"/>
          <w:szCs w:val="32"/>
          <w:fitText w:val="2560" w:id="1025723597"/>
          <w:lang w:eastAsia="zh-CN"/>
        </w:rPr>
        <w:t>官渡镇人民政</w:t>
      </w:r>
      <w:r>
        <w:rPr>
          <w:rFonts w:hint="eastAsia" w:eastAsia="方正仿宋_GBK"/>
          <w:spacing w:val="4"/>
          <w:kern w:val="0"/>
          <w:sz w:val="32"/>
          <w:szCs w:val="32"/>
          <w:fitText w:val="2560" w:id="1025723597"/>
          <w:lang w:eastAsia="zh-CN"/>
        </w:rPr>
        <w:t>府</w:t>
      </w:r>
    </w:p>
    <w:p>
      <w:pPr>
        <w:keepNext w:val="0"/>
        <w:keepLines w:val="0"/>
        <w:pageBreakBefore w:val="0"/>
        <w:widowControl/>
        <w:tabs>
          <w:tab w:val="left" w:pos="769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94" w:lineRule="exact"/>
        <w:ind w:right="122" w:firstLine="4800" w:firstLineChars="1500"/>
        <w:textAlignment w:val="baseline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2022年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420"/>
        <w:textAlignment w:val="baseline"/>
        <w:rPr>
          <w:rFonts w:hint="default" w:eastAsia="方正仿宋简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0" w:footer="1489" w:gutter="0"/>
          <w:pgNumType w:fmt="decimal"/>
          <w:cols w:space="720" w:num="1"/>
        </w:sectPr>
      </w:pPr>
      <w:r>
        <w:rPr>
          <w:rFonts w:hint="eastAsia"/>
          <w:lang w:eastAsia="zh-CN"/>
        </w:rPr>
        <w:t>（此件公开发布）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844" w:tblpY="-5812"/>
        <w:tblOverlap w:val="never"/>
        <w:tblW w:w="177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782"/>
        <w:gridCol w:w="1463"/>
        <w:gridCol w:w="828"/>
        <w:gridCol w:w="1779"/>
        <w:gridCol w:w="988"/>
        <w:gridCol w:w="1174"/>
        <w:gridCol w:w="296"/>
        <w:gridCol w:w="1087"/>
        <w:gridCol w:w="116"/>
        <w:gridCol w:w="1323"/>
        <w:gridCol w:w="139"/>
        <w:gridCol w:w="1184"/>
        <w:gridCol w:w="968"/>
        <w:gridCol w:w="327"/>
        <w:gridCol w:w="560"/>
        <w:gridCol w:w="39"/>
        <w:gridCol w:w="703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27" w:type="dxa"/>
          <w:trHeight w:val="510" w:hRule="atLeast"/>
        </w:trPr>
        <w:tc>
          <w:tcPr>
            <w:tcW w:w="157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官渡镇2022年重点信访案件化解包案责任分解表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4"/>
          <w:wAfter w:w="2526" w:type="dxa"/>
          <w:trHeight w:val="58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事件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包案主要领导</w:t>
            </w: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包案分管领导</w:t>
            </w: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包案干部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村负责人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协调人员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526" w:type="dxa"/>
          <w:trHeight w:val="109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原万梁生态搬迁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生态效益林补偿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官渡镇天灯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7社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陈兴</w:t>
            </w: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成诗群</w:t>
            </w: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谭玉琪            (驻村干部）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王明静      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杨永灏       （派出所）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天灯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4"/>
          <w:wAfter w:w="2526" w:type="dxa"/>
          <w:trHeight w:val="113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尚家村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5组林权纠错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官渡镇尚家村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5社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宋德波</w:t>
            </w: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成诗群</w:t>
            </w: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胡勇     （驻村干部）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侯义朋   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杨永灏       （派出所）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526" w:type="dxa"/>
          <w:trHeight w:val="114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宅基地复垦纠纷（艾德武）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官渡镇二台村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1社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宋德波</w:t>
            </w: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曾纪红</w:t>
            </w: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龚言     （驻村干部）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朱运威      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杨永灏       （派出所）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二台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  <w:sectPr>
          <w:footerReference r:id="rId4" w:type="default"/>
          <w:pgSz w:w="16838" w:h="11906" w:orient="landscape"/>
          <w:pgMar w:top="1602" w:right="1431" w:bottom="1472" w:left="1862" w:header="0" w:footer="1489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  <w:sectPr>
          <w:type w:val="continuous"/>
          <w:pgSz w:w="16838" w:h="11906" w:orient="landscape"/>
          <w:pgMar w:top="1602" w:right="1431" w:bottom="1472" w:left="1862" w:header="0" w:footer="1489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  <w:sectPr>
          <w:headerReference r:id="rId5" w:type="default"/>
          <w:footerReference r:id="rId6" w:type="default"/>
          <w:pgSz w:w="11906" w:h="16838"/>
          <w:pgMar w:top="1985" w:right="1474" w:bottom="1644" w:left="1474" w:header="1361" w:footer="1474" w:gutter="0"/>
          <w:pgNumType w:fmt="decimal"/>
          <w:cols w:space="720" w:num="1"/>
          <w:docGrid w:type="lines" w:linePitch="600" w:charSpace="23079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textAlignment w:val="baseline"/>
        <w:rPr>
          <w:rFonts w:ascii="Arial"/>
          <w:sz w:val="21"/>
        </w:rPr>
      </w:pPr>
    </w:p>
    <w:p>
      <w:pPr>
        <w:pBdr>
          <w:top w:val="single" w:color="auto" w:sz="4" w:space="1"/>
          <w:bottom w:val="single" w:color="auto" w:sz="8" w:space="1"/>
        </w:pBdr>
        <w:spacing w:line="600" w:lineRule="exact"/>
        <w:ind w:firstLine="280" w:firstLineChars="100"/>
        <w:jc w:val="left"/>
      </w:pPr>
      <w:r>
        <w:rPr>
          <w:rFonts w:eastAsia="方正仿宋_GBK"/>
          <w:color w:val="000000"/>
          <w:sz w:val="28"/>
          <w:szCs w:val="28"/>
        </w:rPr>
        <w:t>官渡镇党</w:t>
      </w:r>
      <w:r>
        <w:rPr>
          <w:rFonts w:hint="eastAsia" w:eastAsia="方正仿宋_GBK"/>
          <w:color w:val="000000"/>
          <w:sz w:val="28"/>
          <w:szCs w:val="28"/>
          <w:lang w:eastAsia="zh-CN"/>
        </w:rPr>
        <w:t>政</w:t>
      </w:r>
      <w:r>
        <w:rPr>
          <w:rFonts w:eastAsia="方正仿宋_GBK"/>
          <w:color w:val="000000"/>
          <w:sz w:val="28"/>
          <w:szCs w:val="28"/>
        </w:rPr>
        <w:t xml:space="preserve">办公室                       </w:t>
      </w:r>
      <w:r>
        <w:rPr>
          <w:rFonts w:hint="eastAsia" w:eastAsia="方正仿宋_GBK"/>
          <w:color w:val="000000"/>
          <w:sz w:val="28"/>
          <w:szCs w:val="28"/>
        </w:rPr>
        <w:t xml:space="preserve">   </w:t>
      </w:r>
      <w:r>
        <w:rPr>
          <w:rFonts w:eastAsia="方正仿宋_GBK"/>
          <w:color w:val="000000"/>
          <w:sz w:val="28"/>
          <w:szCs w:val="28"/>
        </w:rPr>
        <w:t>20</w:t>
      </w:r>
      <w:r>
        <w:rPr>
          <w:rFonts w:hint="eastAsia" w:eastAsia="方正仿宋_GBK"/>
          <w:color w:val="000000"/>
          <w:sz w:val="28"/>
          <w:szCs w:val="28"/>
        </w:rPr>
        <w:t>22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>9</w:t>
      </w:r>
      <w:r>
        <w:rPr>
          <w:rFonts w:eastAsia="方正仿宋_GBK"/>
          <w:color w:val="000000"/>
          <w:sz w:val="28"/>
          <w:szCs w:val="28"/>
        </w:rPr>
        <w:t>月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>5</w:t>
      </w:r>
      <w:r>
        <w:rPr>
          <w:rFonts w:eastAsia="方正仿宋_GBK"/>
          <w:color w:val="000000"/>
          <w:sz w:val="28"/>
          <w:szCs w:val="28"/>
        </w:rPr>
        <w:t>日印</w:t>
      </w:r>
    </w:p>
    <w:sectPr>
      <w:pgSz w:w="11906" w:h="16838"/>
      <w:pgMar w:top="1985" w:right="1474" w:bottom="1644" w:left="1474" w:header="1361" w:footer="1474" w:gutter="0"/>
      <w:pgNumType w:fmt="decimal"/>
      <w:cols w:space="720" w:num="1"/>
      <w:docGrid w:type="lines" w:linePitch="600" w:charSpace="230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2" w:lineRule="exact"/>
      <w:ind w:right="121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2" w:lineRule="exact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77D1D"/>
    <w:multiLevelType w:val="singleLevel"/>
    <w:tmpl w:val="5B477D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NDA2MWViZTAwMDlhZTFhZjc4YmU4M2QzZjU3Y2UifQ=="/>
  </w:docVars>
  <w:rsids>
    <w:rsidRoot w:val="00000000"/>
    <w:rsid w:val="079B7241"/>
    <w:rsid w:val="0BC9204C"/>
    <w:rsid w:val="27EEAA98"/>
    <w:rsid w:val="609C5C96"/>
    <w:rsid w:val="6A741985"/>
    <w:rsid w:val="727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2913</Words>
  <Characters>2932</Characters>
  <Lines>0</Lines>
  <Paragraphs>0</Paragraphs>
  <TotalTime>6</TotalTime>
  <ScaleCrop>false</ScaleCrop>
  <LinksUpToDate>false</LinksUpToDate>
  <CharactersWithSpaces>3140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2022-09-05T11:48:00Z</dcterms:created>
  <dc:creator>pp</dc:creator>
  <cp:lastModifiedBy>gdz10</cp:lastModifiedBy>
  <cp:lastPrinted>2022-09-06T15:45:00Z</cp:lastPrinted>
  <dcterms:modified xsi:type="dcterms:W3CDTF">2023-11-09T17:59:13Z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DFF60AF72F2249BD916CDDC7967326C4</vt:lpwstr>
  </property>
</Properties>
</file>