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17" w:rsidRDefault="00015217" w:rsidP="00015217">
      <w:pPr>
        <w:pStyle w:val="western"/>
        <w:spacing w:after="0" w:afterAutospacing="0" w:line="560" w:lineRule="exact"/>
        <w:ind w:firstLine="480"/>
        <w:jc w:val="center"/>
        <w:rPr>
          <w:sz w:val="20"/>
          <w:szCs w:val="20"/>
        </w:rPr>
      </w:pPr>
      <w:r>
        <w:rPr>
          <w:rFonts w:ascii="方正小标宋_GBK" w:eastAsia="方正小标宋_GBK" w:hint="eastAsia"/>
          <w:sz w:val="44"/>
          <w:szCs w:val="44"/>
        </w:rPr>
        <w:t>巫山县规划和自然资源局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center"/>
        <w:rPr>
          <w:sz w:val="20"/>
          <w:szCs w:val="20"/>
        </w:rPr>
      </w:pPr>
      <w:r>
        <w:rPr>
          <w:rFonts w:ascii="方正小标宋_GBK" w:eastAsia="方正小标宋_GBK" w:hint="eastAsia"/>
          <w:sz w:val="44"/>
          <w:szCs w:val="44"/>
        </w:rPr>
        <w:t>关于开放使用我县区域评估成果的通告</w:t>
      </w:r>
    </w:p>
    <w:p w:rsidR="00015217" w:rsidRDefault="00015217" w:rsidP="00015217">
      <w:pPr>
        <w:pStyle w:val="a3"/>
        <w:spacing w:after="0" w:afterAutospacing="0" w:line="560" w:lineRule="exact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各建设单位：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both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为深入贯彻落实党中央、国务院关于深化“放管服”改革和优化营商环境的工作部署，进一步提高建设工程项目审批服务效率，我县组织开展了区域评估工作。经统筹整理，现向各建设单位开放使用我县区域评估成果，具体通告如下：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both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一、各建设单位可对照本通告所附的《巫山县区域评估成果示意图》，核查本单位的建设工程项目是否位于已开展区域评估工作的区域内。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both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二、建设工程项目位于已开展区域评估工作的区域内的，建设单位可根据项目建设需求，填报本通告所附的《巫山县区域评估成果使用申请表》后，以来函形式向县规划和自然资源局、县工业园区管委会申请提供区域评估成果数据。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both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三、受理单位对建设单位、建设工程项目的情况进行核实确认后，向建设单位提供区域评估成果数据。建设单位取得区域评估成果数据后，应用于支持建设工程项目办理相关审批手续，不得用于其他用途。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both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四、建设单位可运用区域评估成果数据，简化或省略建设工程项目所需开展的单项评估工作，具体可向各评估事项的主管部门咨询。</w:t>
      </w:r>
    </w:p>
    <w:p w:rsidR="00015217" w:rsidRDefault="00015217" w:rsidP="00015217">
      <w:pPr>
        <w:pStyle w:val="western"/>
        <w:spacing w:after="0" w:afterAutospacing="0" w:line="560" w:lineRule="exact"/>
        <w:ind w:firstLine="480"/>
        <w:rPr>
          <w:sz w:val="20"/>
          <w:szCs w:val="20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lastRenderedPageBreak/>
        <w:t>特此通告</w:t>
      </w:r>
    </w:p>
    <w:p w:rsidR="00015217" w:rsidRDefault="00015217" w:rsidP="00015217">
      <w:pPr>
        <w:pStyle w:val="western"/>
        <w:spacing w:after="0" w:afterAutospacing="0" w:line="560" w:lineRule="exact"/>
        <w:ind w:firstLine="634"/>
        <w:rPr>
          <w:sz w:val="20"/>
          <w:szCs w:val="20"/>
        </w:rPr>
      </w:pPr>
    </w:p>
    <w:p w:rsidR="00015217" w:rsidRDefault="00015217" w:rsidP="00015217">
      <w:pPr>
        <w:pStyle w:val="western"/>
        <w:spacing w:after="0" w:afterAutospacing="0" w:line="560" w:lineRule="exact"/>
        <w:ind w:firstLine="480"/>
        <w:rPr>
          <w:sz w:val="20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巫山县区域评估成果示意图</w:t>
      </w:r>
    </w:p>
    <w:p w:rsidR="00015217" w:rsidRDefault="00015217" w:rsidP="00015217">
      <w:pPr>
        <w:pStyle w:val="western"/>
        <w:spacing w:after="0" w:afterAutospacing="0" w:line="560" w:lineRule="exact"/>
        <w:ind w:firstLineChars="450" w:firstLine="1440"/>
        <w:rPr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巫山县区域评估成果使用申请表</w:t>
      </w:r>
    </w:p>
    <w:p w:rsidR="00015217" w:rsidRDefault="00015217" w:rsidP="00015217">
      <w:pPr>
        <w:pStyle w:val="western"/>
        <w:spacing w:after="0" w:afterAutospacing="0" w:line="560" w:lineRule="exact"/>
        <w:ind w:firstLine="634"/>
        <w:rPr>
          <w:sz w:val="20"/>
          <w:szCs w:val="20"/>
        </w:rPr>
      </w:pPr>
    </w:p>
    <w:p w:rsidR="00015217" w:rsidRDefault="00015217" w:rsidP="00015217">
      <w:pPr>
        <w:pStyle w:val="western"/>
        <w:spacing w:after="0" w:afterAutospacing="0" w:line="560" w:lineRule="exact"/>
        <w:ind w:firstLine="480"/>
        <w:jc w:val="right"/>
        <w:rPr>
          <w:sz w:val="20"/>
          <w:szCs w:val="20"/>
        </w:rPr>
      </w:pP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巫山县规划和自然资源局</w:t>
      </w:r>
    </w:p>
    <w:p w:rsidR="00015217" w:rsidRDefault="00015217" w:rsidP="00015217">
      <w:pPr>
        <w:pStyle w:val="a3"/>
        <w:spacing w:after="0" w:afterAutospacing="0" w:line="560" w:lineRule="exact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A335D1" w:rsidRPr="00C947A4" w:rsidRDefault="00C947A4" w:rsidP="00015217"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 w:rsidRPr="00C947A4">
        <w:rPr>
          <w:rFonts w:ascii="方正仿宋_GBK" w:eastAsia="方正仿宋_GBK" w:hint="eastAsia"/>
          <w:sz w:val="32"/>
          <w:szCs w:val="32"/>
        </w:rPr>
        <w:t>（此件公开发布）</w:t>
      </w:r>
    </w:p>
    <w:sectPr w:rsidR="00A335D1" w:rsidRPr="00C947A4" w:rsidSect="00A3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5F" w:rsidRDefault="00E61B5F" w:rsidP="00C947A4">
      <w:r>
        <w:separator/>
      </w:r>
    </w:p>
  </w:endnote>
  <w:endnote w:type="continuationSeparator" w:id="1">
    <w:p w:rsidR="00E61B5F" w:rsidRDefault="00E61B5F" w:rsidP="00C9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5F" w:rsidRDefault="00E61B5F" w:rsidP="00C947A4">
      <w:r>
        <w:separator/>
      </w:r>
    </w:p>
  </w:footnote>
  <w:footnote w:type="continuationSeparator" w:id="1">
    <w:p w:rsidR="00E61B5F" w:rsidRDefault="00E61B5F" w:rsidP="00C94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17"/>
    <w:rsid w:val="00015217"/>
    <w:rsid w:val="00423ED0"/>
    <w:rsid w:val="00A335D1"/>
    <w:rsid w:val="00C947A4"/>
    <w:rsid w:val="00E6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9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7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2023-03-10T08:25:00Z</dcterms:created>
  <dcterms:modified xsi:type="dcterms:W3CDTF">2023-11-06T06:41:00Z</dcterms:modified>
</cp:coreProperties>
</file>