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8FC51">
      <w:pPr>
        <w:spacing w:line="520" w:lineRule="exact"/>
        <w:jc w:val="center"/>
        <w:rPr>
          <w:rFonts w:eastAsia="方正小标宋_GBK"/>
          <w:sz w:val="106"/>
          <w:szCs w:val="106"/>
        </w:rPr>
      </w:pPr>
    </w:p>
    <w:p w14:paraId="44A468E7">
      <w:pPr>
        <w:spacing w:line="320" w:lineRule="exact"/>
        <w:jc w:val="both"/>
        <w:rPr>
          <w:rFonts w:eastAsia="方正小标宋_GBK"/>
          <w:sz w:val="106"/>
          <w:szCs w:val="106"/>
        </w:rPr>
      </w:pPr>
    </w:p>
    <w:p w14:paraId="41E1AD4C">
      <w:pPr>
        <w:jc w:val="center"/>
        <w:rPr>
          <w:rFonts w:eastAsia="方正小标宋_GBK"/>
          <w:color w:val="FF0000"/>
          <w:spacing w:val="112"/>
          <w:sz w:val="106"/>
          <w:szCs w:val="106"/>
        </w:rPr>
      </w:pPr>
      <w:r>
        <w:rPr>
          <w:rFonts w:eastAsia="方正小标宋_GBK"/>
          <w:color w:val="FF0000"/>
          <w:spacing w:val="112"/>
          <w:sz w:val="106"/>
          <w:szCs w:val="10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2141220</wp:posOffset>
                </wp:positionV>
                <wp:extent cx="5518150" cy="0"/>
                <wp:effectExtent l="0" t="10795" r="6350" b="17780"/>
                <wp:wrapNone/>
                <wp:docPr id="1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815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7.9pt;margin-top:168.6pt;height:0pt;width:434.5pt;z-index:251659264;mso-width-relative:page;mso-height-relative:page;" filled="f" stroked="t" coordsize="21600,21600" o:gfxdata="UEsDBAoAAAAAAIdO4kAAAAAAAAAAAAAAAAAEAAAAZHJzL1BLAwQUAAAACACHTuJAIVRYFNcAAAAK&#10;AQAADwAAAGRycy9kb3ducmV2LnhtbE2PzU7DMBCE70h9B2srcaNOW2ijEKcHJJD4lVJ4ACdekqj2&#10;OsRuWvr0bCUkOM7saPabfHN0Vow4hM6TgvksAYFUe9NRo+Dj/f4qBRGiJqOtJ1TwjQE2xeQi15nx&#10;Bypx3MZGcAmFTCtoY+wzKUPdotNh5nskvn36wenIcmikGfSBy52ViyRZSac74g+t7vGuxXq33Ttu&#10;Gde7l+fXU/n11PnH8mH1VjUWlbqczpNbEBGP8S8MZ3xGh4KZKr8nE4RlfcPkUcFyuV6A4ECaXrNT&#10;/TqyyOX/CcUPUEsDBBQAAAAIAIdO4kDT57oS6QEAANwDAAAOAAAAZHJzL2Uyb0RvYy54bWytU0uO&#10;2zAM3RfoHQTtJ7YDpAiMOLOYNLMp2gBtD8BIsi1AP4hKnJyl1+iqmx5nrlHKzmSm000W9UKmROqR&#10;75Fa3Z+sYUcVUXvX8GpWcqac8FK7ruHfv23vlpxhAifBeKcaflbI79fv362GUKu5772RKjICcVgP&#10;oeF9SqEuChS9soAzH5QjZ+ujhUTb2BUywkDo1hTzsvxQDD7KEL1QiHS6mZz8ghhvAfRtq4XaeHGw&#10;yqUJNSoDiShhrwPy9Vht2yqRvrQtqsRMw4lpGldKQvY+r8V6BXUXIfRaXEqAW0p4w8mCdpT0CrWB&#10;BOwQ9T9QVovo0bdpJrwtJiKjIsSiKt9o87WHoEYuJDWGq+j4/2DF5+MuMi1pEjhzYKnhTz9+Pv36&#10;zZZZmyFgTSEPbhcvOwy7mIme2mjznyiw06jn+aqnOiUm6HCxqJbVgqQWz77i5WKImB6VtywbDTfa&#10;ZapQw/ETJkpGoc8h+dg4NjR8Tt+C8IAGr6WGk2kDFY+uGy+jN1putTH5CsZu/2AiOwI1f7st6cuc&#10;CPivsJxlA9hPcaNrGotegfzoJEvnQLI4eg0812CV5MwoejzZIkCoE2hzSySlNo4qyLJOQmZr7+WZ&#10;mnAIUXc9SVGNVWYPNX2s9zKgeape70ekl0e5/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hVFgU&#10;1wAAAAoBAAAPAAAAAAAAAAEAIAAAACIAAABkcnMvZG93bnJldi54bWxQSwECFAAUAAAACACHTuJA&#10;0+e6EukBAADcAwAADgAAAAAAAAABACAAAAAmAQAAZHJzL2Uyb0RvYy54bWxQSwUGAAAAAAYABgBZ&#10;AQAAgQ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小标宋_GBK"/>
          <w:color w:val="FF0000"/>
          <w:spacing w:val="112"/>
          <w:sz w:val="106"/>
          <w:szCs w:val="106"/>
        </w:rPr>
        <w:t>巫山县财政局</w:t>
      </w:r>
    </w:p>
    <w:p w14:paraId="3CB76253">
      <w:pPr>
        <w:spacing w:line="560" w:lineRule="exact"/>
        <w:jc w:val="center"/>
        <w:rPr>
          <w:rFonts w:eastAsia="方正小标宋_GBK"/>
          <w:color w:val="FF0000"/>
        </w:rPr>
      </w:pPr>
    </w:p>
    <w:p w14:paraId="26BC701E">
      <w:pPr>
        <w:spacing w:line="400" w:lineRule="exact"/>
        <w:jc w:val="center"/>
        <w:rPr>
          <w:rFonts w:eastAsia="方正小标宋_GBK"/>
          <w:color w:val="FF0000"/>
        </w:rPr>
      </w:pPr>
    </w:p>
    <w:p w14:paraId="0A2F8911">
      <w:pPr>
        <w:jc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巫山财</w:t>
      </w:r>
      <w:r>
        <w:rPr>
          <w:rFonts w:hint="eastAsia"/>
          <w:snapToGrid w:val="0"/>
          <w:kern w:val="0"/>
          <w:lang w:val="en-US" w:eastAsia="zh-CN"/>
        </w:rPr>
        <w:t>采</w:t>
      </w:r>
      <w:r>
        <w:rPr>
          <w:snapToGrid w:val="0"/>
          <w:kern w:val="0"/>
        </w:rPr>
        <w:t>〔202</w:t>
      </w:r>
      <w:r>
        <w:rPr>
          <w:rFonts w:hint="eastAsia"/>
          <w:snapToGrid w:val="0"/>
          <w:kern w:val="0"/>
          <w:lang w:val="en-US" w:eastAsia="zh-CN"/>
        </w:rPr>
        <w:t>6</w:t>
      </w:r>
      <w:r>
        <w:rPr>
          <w:snapToGrid w:val="0"/>
          <w:kern w:val="0"/>
        </w:rPr>
        <w:t>〕</w:t>
      </w:r>
      <w:r>
        <w:rPr>
          <w:rFonts w:hint="eastAsia"/>
          <w:snapToGrid w:val="0"/>
          <w:kern w:val="0"/>
          <w:lang w:val="en-US" w:eastAsia="zh-CN"/>
        </w:rPr>
        <w:t>6</w:t>
      </w:r>
      <w:r>
        <w:rPr>
          <w:snapToGrid w:val="0"/>
          <w:kern w:val="0"/>
        </w:rPr>
        <w:t>号</w:t>
      </w:r>
    </w:p>
    <w:p w14:paraId="5AF2F856">
      <w:pPr>
        <w:pStyle w:val="2"/>
        <w:jc w:val="both"/>
      </w:pPr>
    </w:p>
    <w:p w14:paraId="6FE12268">
      <w:pPr>
        <w:pStyle w:val="2"/>
        <w:jc w:val="both"/>
      </w:pPr>
    </w:p>
    <w:p w14:paraId="5AA529CB">
      <w:pPr>
        <w:adjustRightInd w:val="0"/>
        <w:snapToGrid w:val="0"/>
        <w:spacing w:line="600" w:lineRule="exact"/>
        <w:jc w:val="center"/>
        <w:rPr>
          <w:rFonts w:hint="eastAsia" w:eastAsia="方正小标宋_GBK"/>
          <w:w w:val="100"/>
          <w:sz w:val="44"/>
          <w:szCs w:val="44"/>
        </w:rPr>
      </w:pPr>
      <w:r>
        <w:rPr>
          <w:rFonts w:eastAsia="方正小标宋_GBK"/>
          <w:w w:val="100"/>
          <w:sz w:val="44"/>
          <w:szCs w:val="44"/>
        </w:rPr>
        <w:t>巫山县财政局</w:t>
      </w:r>
      <w:r>
        <w:rPr>
          <w:rFonts w:hint="eastAsia" w:eastAsia="方正小标宋_GBK"/>
          <w:w w:val="100"/>
          <w:sz w:val="44"/>
          <w:szCs w:val="44"/>
        </w:rPr>
        <w:t>关于转发</w:t>
      </w:r>
    </w:p>
    <w:p w14:paraId="234FB8E7">
      <w:pPr>
        <w:adjustRightInd w:val="0"/>
        <w:snapToGrid w:val="0"/>
        <w:spacing w:line="600" w:lineRule="exact"/>
        <w:jc w:val="center"/>
        <w:rPr>
          <w:rFonts w:hint="eastAsia" w:eastAsia="方正小标宋_GBK"/>
          <w:w w:val="100"/>
          <w:kern w:val="0"/>
          <w:sz w:val="44"/>
          <w:szCs w:val="44"/>
        </w:rPr>
      </w:pPr>
      <w:r>
        <w:rPr>
          <w:rFonts w:hint="eastAsia" w:eastAsia="方正小标宋_GBK"/>
          <w:w w:val="100"/>
          <w:sz w:val="44"/>
          <w:szCs w:val="44"/>
          <w:lang w:val="en-US" w:eastAsia="zh-CN"/>
        </w:rPr>
        <w:t>《重庆市财政局关于印发&lt;重庆市政府采购电子化交易管理办法&gt;的通知》</w:t>
      </w:r>
      <w:r>
        <w:rPr>
          <w:rFonts w:hint="eastAsia" w:eastAsia="方正小标宋_GBK"/>
          <w:w w:val="100"/>
          <w:sz w:val="44"/>
          <w:szCs w:val="44"/>
        </w:rPr>
        <w:t>的通知</w:t>
      </w:r>
    </w:p>
    <w:p w14:paraId="158CE675">
      <w:pPr>
        <w:pStyle w:val="2"/>
      </w:pPr>
      <w:bookmarkStart w:id="0" w:name="OLE_LINK5"/>
    </w:p>
    <w:p w14:paraId="3F8570A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kern w:val="0"/>
          <w:szCs w:val="32"/>
        </w:rPr>
      </w:pPr>
      <w:r>
        <w:rPr>
          <w:kern w:val="0"/>
          <w:szCs w:val="32"/>
        </w:rPr>
        <w:t>各乡镇人民政府</w:t>
      </w:r>
      <w:r>
        <w:rPr>
          <w:rFonts w:hint="eastAsia"/>
          <w:kern w:val="0"/>
          <w:szCs w:val="32"/>
        </w:rPr>
        <w:t>、</w:t>
      </w:r>
      <w:r>
        <w:rPr>
          <w:kern w:val="0"/>
          <w:szCs w:val="32"/>
        </w:rPr>
        <w:t>街道办事处</w:t>
      </w:r>
      <w:r>
        <w:rPr>
          <w:rFonts w:hint="eastAsia"/>
          <w:kern w:val="0"/>
          <w:szCs w:val="32"/>
          <w:lang w:eastAsia="zh-CN"/>
        </w:rPr>
        <w:t>、</w:t>
      </w:r>
      <w:r>
        <w:rPr>
          <w:kern w:val="0"/>
          <w:szCs w:val="32"/>
        </w:rPr>
        <w:t>县级各部门</w:t>
      </w:r>
      <w:bookmarkEnd w:id="0"/>
      <w:r>
        <w:rPr>
          <w:rFonts w:hint="eastAsia"/>
          <w:kern w:val="0"/>
          <w:szCs w:val="32"/>
          <w:lang w:eastAsia="zh-CN"/>
        </w:rPr>
        <w:t>，有关单位</w:t>
      </w:r>
      <w:r>
        <w:rPr>
          <w:kern w:val="0"/>
          <w:szCs w:val="32"/>
        </w:rPr>
        <w:t>：</w:t>
      </w:r>
    </w:p>
    <w:p w14:paraId="0998C5D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32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cs="Times New Roman"/>
          <w:color w:val="auto"/>
          <w:sz w:val="32"/>
          <w:szCs w:val="32"/>
          <w:lang w:eastAsia="zh-CN"/>
        </w:rPr>
        <w:t>为规范我市政府采购项目电子化采购活动，降低政府采购电子化交易的交易成本，提高采购效率，促进公平竞争，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4月27日，重庆</w:t>
      </w:r>
      <w:bookmarkStart w:id="3" w:name="_GoBack"/>
      <w:bookmarkEnd w:id="3"/>
      <w:r>
        <w:rPr>
          <w:rFonts w:hint="eastAsia" w:cs="Times New Roman"/>
          <w:color w:val="auto"/>
          <w:sz w:val="32"/>
          <w:szCs w:val="32"/>
          <w:lang w:val="en-US" w:eastAsia="zh-CN"/>
        </w:rPr>
        <w:t>市财政局印发了</w:t>
      </w:r>
      <w:bookmarkStart w:id="1" w:name="OLE_LINK3"/>
      <w:r>
        <w:rPr>
          <w:rFonts w:hint="eastAsia"/>
          <w:kern w:val="0"/>
          <w:szCs w:val="32"/>
          <w:lang w:val="en-US" w:eastAsia="zh-CN"/>
        </w:rPr>
        <w:t>《重庆市政府采购电子化交易管理办法》</w:t>
      </w:r>
      <w:r>
        <w:rPr>
          <w:rFonts w:hint="eastAsia"/>
          <w:kern w:val="0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渝财</w:t>
      </w:r>
      <w:r>
        <w:rPr>
          <w:rFonts w:hint="eastAsia" w:cs="Times New Roman"/>
          <w:sz w:val="32"/>
          <w:szCs w:val="32"/>
          <w:lang w:val="en-US" w:eastAsia="zh-CN"/>
        </w:rPr>
        <w:t>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号）</w:t>
      </w:r>
      <w:bookmarkEnd w:id="1"/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cs="Times New Roman"/>
          <w:sz w:val="32"/>
          <w:szCs w:val="32"/>
          <w:lang w:eastAsia="zh-CN"/>
        </w:rPr>
        <w:t>现转发给你们，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请</w:t>
      </w:r>
      <w:r>
        <w:rPr>
          <w:rFonts w:hint="eastAsia" w:cs="Times New Roman"/>
          <w:sz w:val="32"/>
          <w:szCs w:val="32"/>
          <w:lang w:val="en-US" w:eastAsia="zh-CN"/>
        </w:rPr>
        <w:t>认真贯彻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执行。</w:t>
      </w:r>
    </w:p>
    <w:p w14:paraId="1F2386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</w:p>
    <w:p w14:paraId="0630F3D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1896" w:leftChars="200" w:hanging="1264" w:hangingChars="4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附件：</w:t>
      </w:r>
      <w:bookmarkStart w:id="2" w:name="OLE_LINK4"/>
      <w:r>
        <w:rPr>
          <w:rFonts w:hint="eastAsia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/>
          <w:kern w:val="0"/>
          <w:szCs w:val="32"/>
          <w:lang w:val="en-US" w:eastAsia="zh-CN"/>
        </w:rPr>
        <w:t>重庆市财政局关于印发《重庆市政府采购电子化交易管理办法》的通知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（渝财</w:t>
      </w:r>
      <w:r>
        <w:rPr>
          <w:rFonts w:hint="eastAsia" w:cs="Times New Roman"/>
          <w:sz w:val="32"/>
          <w:szCs w:val="32"/>
          <w:lang w:val="en-US" w:eastAsia="zh-CN"/>
        </w:rPr>
        <w:t>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号）</w:t>
      </w:r>
    </w:p>
    <w:p w14:paraId="0EDDF145">
      <w:pPr>
        <w:pStyle w:val="2"/>
        <w:ind w:left="1896" w:hanging="1896" w:hangingChars="600"/>
        <w:rPr>
          <w:rFonts w:hint="default" w:eastAsia="方正仿宋_GBK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</w:t>
      </w:r>
    </w:p>
    <w:bookmarkEnd w:id="2"/>
    <w:p w14:paraId="2C476CAE">
      <w:pPr>
        <w:pStyle w:val="2"/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  <w:lang w:eastAsia="zh-CN"/>
        </w:rPr>
      </w:pPr>
    </w:p>
    <w:p w14:paraId="5F699352">
      <w:pPr>
        <w:pStyle w:val="2"/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  <w:lang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  <w:lang w:val="en-US" w:eastAsia="zh-CN"/>
        </w:rPr>
        <w:t>此页无正文</w:t>
      </w:r>
      <w:r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  <w:lang w:eastAsia="zh-CN"/>
        </w:rPr>
        <w:t>）</w:t>
      </w:r>
    </w:p>
    <w:p w14:paraId="7155A220">
      <w:pPr>
        <w:pStyle w:val="2"/>
      </w:pPr>
    </w:p>
    <w:p w14:paraId="2F941FFA">
      <w:pPr>
        <w:pStyle w:val="2"/>
      </w:pPr>
    </w:p>
    <w:p w14:paraId="78338012">
      <w:pPr>
        <w:pStyle w:val="2"/>
      </w:pPr>
    </w:p>
    <w:p w14:paraId="69F77CB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160" w:firstLine="632" w:firstLineChars="200"/>
        <w:jc w:val="center"/>
        <w:textAlignment w:val="auto"/>
        <w:rPr>
          <w:color w:val="000000"/>
        </w:rPr>
      </w:pPr>
      <w:r>
        <w:rPr>
          <w:rFonts w:hint="eastAsia"/>
          <w:color w:val="000000"/>
        </w:rPr>
        <w:t xml:space="preserve">                  </w:t>
      </w:r>
      <w:r>
        <w:rPr>
          <w:color w:val="000000"/>
        </w:rPr>
        <w:t>巫山县财政局</w:t>
      </w:r>
    </w:p>
    <w:p w14:paraId="68D94FE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32" w:firstLineChars="200"/>
        <w:jc w:val="center"/>
        <w:textAlignment w:val="auto"/>
        <w:rPr>
          <w:color w:val="000000"/>
        </w:rPr>
      </w:pPr>
      <w:r>
        <w:rPr>
          <w:rFonts w:hint="eastAsia"/>
          <w:color w:val="000000"/>
        </w:rPr>
        <w:t xml:space="preserve">                  </w:t>
      </w:r>
      <w:r>
        <w:rPr>
          <w:color w:val="000000"/>
        </w:rPr>
        <w:t>202</w:t>
      </w:r>
      <w:r>
        <w:rPr>
          <w:rFonts w:hint="eastAsia"/>
          <w:color w:val="000000"/>
          <w:lang w:val="en-US" w:eastAsia="zh-CN"/>
        </w:rPr>
        <w:t>6</w:t>
      </w:r>
      <w:r>
        <w:rPr>
          <w:color w:val="000000"/>
        </w:rPr>
        <w:t>年</w:t>
      </w:r>
      <w:r>
        <w:rPr>
          <w:rFonts w:hint="eastAsia"/>
          <w:color w:val="000000"/>
          <w:lang w:val="en-US" w:eastAsia="zh-CN"/>
        </w:rPr>
        <w:t>5</w:t>
      </w:r>
      <w:r>
        <w:rPr>
          <w:color w:val="000000"/>
        </w:rPr>
        <w:t>月</w:t>
      </w:r>
      <w:r>
        <w:rPr>
          <w:rFonts w:hint="eastAsia"/>
          <w:color w:val="000000"/>
          <w:lang w:val="en-US" w:eastAsia="zh-CN"/>
        </w:rPr>
        <w:t>7</w:t>
      </w:r>
      <w:r>
        <w:rPr>
          <w:color w:val="000000"/>
        </w:rPr>
        <w:t>日</w:t>
      </w:r>
    </w:p>
    <w:p w14:paraId="540F306D">
      <w:pPr>
        <w:pStyle w:val="2"/>
        <w:ind w:firstLine="632" w:firstLineChars="200"/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</w:rPr>
        <w:t>（此件</w:t>
      </w:r>
      <w:r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  <w:lang w:val="en-US" w:eastAsia="zh-CN"/>
        </w:rPr>
        <w:t>主动</w:t>
      </w:r>
      <w:r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</w:rPr>
        <w:t>公开）</w:t>
      </w:r>
    </w:p>
    <w:p w14:paraId="1A913434">
      <w:pPr>
        <w:pStyle w:val="2"/>
        <w:ind w:firstLine="632" w:firstLineChars="200"/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</w:rPr>
      </w:pPr>
    </w:p>
    <w:p w14:paraId="52F7CAED">
      <w:pPr>
        <w:pStyle w:val="2"/>
        <w:ind w:firstLine="632" w:firstLineChars="200"/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</w:rPr>
      </w:pPr>
    </w:p>
    <w:p w14:paraId="6A50F8B2">
      <w:pPr>
        <w:pStyle w:val="2"/>
        <w:ind w:firstLine="632" w:firstLineChars="200"/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</w:rPr>
      </w:pPr>
    </w:p>
    <w:p w14:paraId="59561CCB">
      <w:pPr>
        <w:pStyle w:val="2"/>
        <w:ind w:firstLine="632" w:firstLineChars="200"/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</w:rPr>
      </w:pPr>
    </w:p>
    <w:p w14:paraId="26C5359C">
      <w:pPr>
        <w:pStyle w:val="2"/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</w:rPr>
      </w:pPr>
    </w:p>
    <w:p w14:paraId="19A9C19A">
      <w:pPr>
        <w:pStyle w:val="2"/>
        <w:ind w:firstLine="632" w:firstLineChars="200"/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</w:rPr>
      </w:pPr>
    </w:p>
    <w:p w14:paraId="7EC38F9F">
      <w:pPr>
        <w:pStyle w:val="2"/>
        <w:ind w:firstLine="632" w:firstLineChars="200"/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</w:rPr>
      </w:pPr>
    </w:p>
    <w:p w14:paraId="444C0471">
      <w:pPr>
        <w:pStyle w:val="2"/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</w:rPr>
      </w:pPr>
    </w:p>
    <w:p w14:paraId="17DD42EB">
      <w:pPr>
        <w:pStyle w:val="2"/>
        <w:ind w:firstLine="632" w:firstLineChars="200"/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</w:rPr>
      </w:pPr>
    </w:p>
    <w:p w14:paraId="385F9A1A">
      <w:pPr>
        <w:pStyle w:val="2"/>
        <w:rPr>
          <w:color w:val="000000"/>
        </w:rPr>
      </w:pPr>
    </w:p>
    <w:p w14:paraId="7F0886E2">
      <w:pPr>
        <w:pStyle w:val="2"/>
        <w:rPr>
          <w:color w:val="000000"/>
        </w:rPr>
      </w:pPr>
    </w:p>
    <w:p w14:paraId="7598603D">
      <w:pPr>
        <w:pStyle w:val="2"/>
        <w:rPr>
          <w:color w:val="000000"/>
        </w:rPr>
      </w:pPr>
    </w:p>
    <w:p w14:paraId="3375240F">
      <w:pPr>
        <w:spacing w:line="40" w:lineRule="exact"/>
        <w:ind w:right="474" w:firstLine="4266" w:firstLineChars="1350"/>
        <w:jc w:val="right"/>
        <w:rPr>
          <w:color w:val="000000"/>
        </w:rPr>
      </w:pPr>
    </w:p>
    <w:p w14:paraId="5889857A">
      <w:pPr>
        <w:spacing w:line="40" w:lineRule="exact"/>
        <w:ind w:right="474" w:firstLine="4266" w:firstLineChars="1350"/>
        <w:jc w:val="right"/>
        <w:rPr>
          <w:color w:val="000000"/>
        </w:rPr>
      </w:pPr>
    </w:p>
    <w:p w14:paraId="01EBC404">
      <w:pPr>
        <w:spacing w:line="40" w:lineRule="exact"/>
        <w:ind w:right="474" w:firstLine="4266" w:firstLineChars="1350"/>
        <w:jc w:val="center"/>
        <w:rPr>
          <w:color w:val="000000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7F9BB5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5" w:type="dxa"/>
            <w:noWrap w:val="0"/>
            <w:vAlign w:val="top"/>
          </w:tcPr>
          <w:p w14:paraId="5DAC5012">
            <w:pPr>
              <w:adjustRightInd w:val="0"/>
              <w:snapToGrid w:val="0"/>
              <w:spacing w:line="560" w:lineRule="exact"/>
              <w:ind w:left="316" w:leftChars="100" w:right="316" w:rightChars="100"/>
              <w:jc w:val="right"/>
              <w:rPr>
                <w:color w:val="000000"/>
              </w:rPr>
            </w:pPr>
            <w:r>
              <w:rPr>
                <w:color w:val="000000"/>
              </w:rPr>
              <w:t>巫山县财政局办公室             202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年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月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日印发</w:t>
            </w:r>
          </w:p>
        </w:tc>
      </w:tr>
    </w:tbl>
    <w:p w14:paraId="28D54889">
      <w:pPr>
        <w:adjustRightInd w:val="0"/>
        <w:snapToGrid w:val="0"/>
        <w:spacing w:line="20" w:lineRule="exact"/>
        <w:rPr>
          <w:color w:val="000000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5A1A3">
    <w:pPr>
      <w:pStyle w:val="4"/>
      <w:wordWrap w:val="0"/>
      <w:snapToGrid/>
      <w:jc w:val="right"/>
      <w:rPr>
        <w:rFonts w:hint="eastAsia" w:ascii="方正仿宋_GBK" w:hAnsi="宋体"/>
        <w:sz w:val="28"/>
        <w:szCs w:val="28"/>
      </w:rPr>
    </w:pPr>
    <w:r>
      <w:rPr>
        <w:rFonts w:hint="eastAsia" w:ascii="方正仿宋_GBK" w:hAnsi="宋体"/>
        <w:kern w:val="0"/>
        <w:sz w:val="28"/>
        <w:szCs w:val="21"/>
      </w:rPr>
      <w:t>—</w:t>
    </w:r>
    <w:r>
      <w:rPr>
        <w:rFonts w:ascii="方正仿宋_GBK" w:hAnsi="宋体"/>
        <w:kern w:val="0"/>
        <w:sz w:val="28"/>
        <w:szCs w:val="21"/>
      </w:rPr>
      <w:t xml:space="preserve"> </w:t>
    </w:r>
    <w:r>
      <w:rPr>
        <w:rFonts w:ascii="方正仿宋_GBK" w:hAnsi="宋体"/>
        <w:kern w:val="0"/>
        <w:sz w:val="28"/>
        <w:szCs w:val="21"/>
      </w:rPr>
      <w:fldChar w:fldCharType="begin"/>
    </w:r>
    <w:r>
      <w:rPr>
        <w:rFonts w:ascii="方正仿宋_GBK" w:hAnsi="宋体"/>
        <w:kern w:val="0"/>
        <w:sz w:val="28"/>
        <w:szCs w:val="21"/>
      </w:rPr>
      <w:instrText xml:space="preserve"> PAGE </w:instrText>
    </w:r>
    <w:r>
      <w:rPr>
        <w:rFonts w:ascii="方正仿宋_GBK" w:hAnsi="宋体"/>
        <w:kern w:val="0"/>
        <w:sz w:val="28"/>
        <w:szCs w:val="21"/>
      </w:rPr>
      <w:fldChar w:fldCharType="separate"/>
    </w:r>
    <w:r>
      <w:rPr>
        <w:rFonts w:ascii="方正仿宋_GBK" w:hAnsi="宋体"/>
        <w:kern w:val="0"/>
        <w:sz w:val="28"/>
        <w:szCs w:val="21"/>
      </w:rPr>
      <w:t>1</w:t>
    </w:r>
    <w:r>
      <w:rPr>
        <w:rFonts w:ascii="方正仿宋_GBK" w:hAnsi="宋体"/>
        <w:kern w:val="0"/>
        <w:sz w:val="28"/>
        <w:szCs w:val="21"/>
      </w:rPr>
      <w:fldChar w:fldCharType="end"/>
    </w:r>
    <w:r>
      <w:rPr>
        <w:rFonts w:ascii="方正仿宋_GBK" w:hAnsi="宋体"/>
        <w:kern w:val="0"/>
        <w:sz w:val="28"/>
        <w:szCs w:val="21"/>
      </w:rPr>
      <w:t xml:space="preserve"> </w:t>
    </w:r>
    <w:r>
      <w:rPr>
        <w:rFonts w:hint="eastAsia" w:ascii="方正仿宋_GBK" w:hAnsi="宋体"/>
        <w:kern w:val="0"/>
        <w:sz w:val="28"/>
        <w:szCs w:val="21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D5E86">
    <w:pPr>
      <w:pStyle w:val="4"/>
      <w:snapToGrid/>
      <w:ind w:firstLine="280" w:firstLineChars="100"/>
      <w:rPr>
        <w:rFonts w:hint="eastAsia" w:ascii="方正仿宋_GBK" w:hAnsi="宋体"/>
        <w:sz w:val="28"/>
        <w:szCs w:val="28"/>
      </w:rPr>
    </w:pPr>
    <w:r>
      <w:rPr>
        <w:rFonts w:hint="eastAsia" w:ascii="方正仿宋_GBK" w:hAnsi="宋体"/>
        <w:kern w:val="0"/>
        <w:sz w:val="28"/>
        <w:szCs w:val="28"/>
      </w:rPr>
      <w:t xml:space="preserve">— </w:t>
    </w:r>
    <w:r>
      <w:rPr>
        <w:rFonts w:hint="eastAsia" w:ascii="方正仿宋_GBK" w:hAnsi="宋体"/>
        <w:kern w:val="0"/>
        <w:sz w:val="28"/>
        <w:szCs w:val="28"/>
      </w:rPr>
      <w:fldChar w:fldCharType="begin"/>
    </w:r>
    <w:r>
      <w:rPr>
        <w:rFonts w:hint="eastAsia" w:ascii="方正仿宋_GBK" w:hAnsi="宋体"/>
        <w:kern w:val="0"/>
        <w:sz w:val="28"/>
        <w:szCs w:val="28"/>
      </w:rPr>
      <w:instrText xml:space="preserve"> PAGE </w:instrText>
    </w:r>
    <w:r>
      <w:rPr>
        <w:rFonts w:hint="eastAsia" w:ascii="方正仿宋_GBK" w:hAnsi="宋体"/>
        <w:kern w:val="0"/>
        <w:sz w:val="28"/>
        <w:szCs w:val="28"/>
      </w:rPr>
      <w:fldChar w:fldCharType="separate"/>
    </w:r>
    <w:r>
      <w:rPr>
        <w:rFonts w:ascii="方正仿宋_GBK" w:hAnsi="宋体"/>
        <w:kern w:val="0"/>
        <w:sz w:val="28"/>
        <w:szCs w:val="28"/>
      </w:rPr>
      <w:t>2</w:t>
    </w:r>
    <w:r>
      <w:rPr>
        <w:rFonts w:hint="eastAsia" w:ascii="方正仿宋_GBK" w:hAnsi="宋体"/>
        <w:kern w:val="0"/>
        <w:sz w:val="28"/>
        <w:szCs w:val="28"/>
      </w:rPr>
      <w:fldChar w:fldCharType="end"/>
    </w:r>
    <w:r>
      <w:rPr>
        <w:rFonts w:hint="eastAsia" w:ascii="方正仿宋_GBK" w:hAnsi="宋体"/>
        <w:kern w:val="0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1E40F"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F44D0"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ZTE0N2Y1Zjg5MDY5N2VmYTcxYzFkM2Q0MjIxMDAifQ=="/>
  </w:docVars>
  <w:rsids>
    <w:rsidRoot w:val="00DF1FAC"/>
    <w:rsid w:val="000126C5"/>
    <w:rsid w:val="0005536A"/>
    <w:rsid w:val="000563C3"/>
    <w:rsid w:val="000622F8"/>
    <w:rsid w:val="00062F73"/>
    <w:rsid w:val="00064F72"/>
    <w:rsid w:val="000877B2"/>
    <w:rsid w:val="00090418"/>
    <w:rsid w:val="000C06AE"/>
    <w:rsid w:val="000E4CFF"/>
    <w:rsid w:val="00101335"/>
    <w:rsid w:val="00106E6F"/>
    <w:rsid w:val="00111B03"/>
    <w:rsid w:val="00133607"/>
    <w:rsid w:val="00161002"/>
    <w:rsid w:val="00170B60"/>
    <w:rsid w:val="001765D9"/>
    <w:rsid w:val="001A335C"/>
    <w:rsid w:val="001C1B08"/>
    <w:rsid w:val="001C1C3F"/>
    <w:rsid w:val="001F218D"/>
    <w:rsid w:val="00222EED"/>
    <w:rsid w:val="002375F5"/>
    <w:rsid w:val="00241F83"/>
    <w:rsid w:val="00242613"/>
    <w:rsid w:val="002A7017"/>
    <w:rsid w:val="002C526C"/>
    <w:rsid w:val="00311A29"/>
    <w:rsid w:val="00316B08"/>
    <w:rsid w:val="00323B4A"/>
    <w:rsid w:val="00324CAB"/>
    <w:rsid w:val="003773C0"/>
    <w:rsid w:val="00381797"/>
    <w:rsid w:val="003A39EF"/>
    <w:rsid w:val="003B3F4C"/>
    <w:rsid w:val="003B411D"/>
    <w:rsid w:val="00400E49"/>
    <w:rsid w:val="00412AFE"/>
    <w:rsid w:val="00447750"/>
    <w:rsid w:val="00464A73"/>
    <w:rsid w:val="0047327D"/>
    <w:rsid w:val="00483EC7"/>
    <w:rsid w:val="00484115"/>
    <w:rsid w:val="004A0030"/>
    <w:rsid w:val="004A5CA3"/>
    <w:rsid w:val="004A670D"/>
    <w:rsid w:val="004A76D2"/>
    <w:rsid w:val="004D698E"/>
    <w:rsid w:val="004D6C0E"/>
    <w:rsid w:val="004F5E13"/>
    <w:rsid w:val="005029C8"/>
    <w:rsid w:val="0053621E"/>
    <w:rsid w:val="00556FBE"/>
    <w:rsid w:val="00581C34"/>
    <w:rsid w:val="005B164B"/>
    <w:rsid w:val="005B7C03"/>
    <w:rsid w:val="005D1551"/>
    <w:rsid w:val="005D1955"/>
    <w:rsid w:val="005D2215"/>
    <w:rsid w:val="005D3B38"/>
    <w:rsid w:val="005E0113"/>
    <w:rsid w:val="005F347D"/>
    <w:rsid w:val="00604B66"/>
    <w:rsid w:val="00611978"/>
    <w:rsid w:val="00613AAC"/>
    <w:rsid w:val="00633716"/>
    <w:rsid w:val="006526BF"/>
    <w:rsid w:val="00663E9B"/>
    <w:rsid w:val="00681CDE"/>
    <w:rsid w:val="0068729B"/>
    <w:rsid w:val="00695273"/>
    <w:rsid w:val="006D7E57"/>
    <w:rsid w:val="006E4B2A"/>
    <w:rsid w:val="006F0A77"/>
    <w:rsid w:val="00701188"/>
    <w:rsid w:val="00711ECA"/>
    <w:rsid w:val="00727B68"/>
    <w:rsid w:val="007875F1"/>
    <w:rsid w:val="00787C4C"/>
    <w:rsid w:val="00794A2D"/>
    <w:rsid w:val="007B60D5"/>
    <w:rsid w:val="007B68BA"/>
    <w:rsid w:val="007C0DF2"/>
    <w:rsid w:val="007E0B5E"/>
    <w:rsid w:val="007F49BD"/>
    <w:rsid w:val="00804C84"/>
    <w:rsid w:val="008269CF"/>
    <w:rsid w:val="00835D3E"/>
    <w:rsid w:val="008415B7"/>
    <w:rsid w:val="00846021"/>
    <w:rsid w:val="00856938"/>
    <w:rsid w:val="00866E33"/>
    <w:rsid w:val="008738A2"/>
    <w:rsid w:val="0087560E"/>
    <w:rsid w:val="0088147B"/>
    <w:rsid w:val="0088707F"/>
    <w:rsid w:val="008B005A"/>
    <w:rsid w:val="008B0840"/>
    <w:rsid w:val="008B2CE7"/>
    <w:rsid w:val="008C0CA9"/>
    <w:rsid w:val="008D010D"/>
    <w:rsid w:val="008F05C6"/>
    <w:rsid w:val="008F38F8"/>
    <w:rsid w:val="00924F4A"/>
    <w:rsid w:val="00963C23"/>
    <w:rsid w:val="00992CDA"/>
    <w:rsid w:val="009E560E"/>
    <w:rsid w:val="009F626A"/>
    <w:rsid w:val="00A00D2F"/>
    <w:rsid w:val="00A32326"/>
    <w:rsid w:val="00A36ADA"/>
    <w:rsid w:val="00A376A7"/>
    <w:rsid w:val="00A40017"/>
    <w:rsid w:val="00A40707"/>
    <w:rsid w:val="00A525AA"/>
    <w:rsid w:val="00A708F5"/>
    <w:rsid w:val="00A90ABB"/>
    <w:rsid w:val="00AA048A"/>
    <w:rsid w:val="00AA2583"/>
    <w:rsid w:val="00AF1F36"/>
    <w:rsid w:val="00B22F95"/>
    <w:rsid w:val="00B37D4D"/>
    <w:rsid w:val="00B60DCF"/>
    <w:rsid w:val="00B63F7B"/>
    <w:rsid w:val="00B652F3"/>
    <w:rsid w:val="00B7329B"/>
    <w:rsid w:val="00BA3782"/>
    <w:rsid w:val="00BB39E7"/>
    <w:rsid w:val="00BB6E16"/>
    <w:rsid w:val="00BB7261"/>
    <w:rsid w:val="00C41804"/>
    <w:rsid w:val="00C46804"/>
    <w:rsid w:val="00C7230E"/>
    <w:rsid w:val="00C743AB"/>
    <w:rsid w:val="00C87069"/>
    <w:rsid w:val="00C96558"/>
    <w:rsid w:val="00CB4725"/>
    <w:rsid w:val="00CD5F76"/>
    <w:rsid w:val="00D27A34"/>
    <w:rsid w:val="00D6102E"/>
    <w:rsid w:val="00D62243"/>
    <w:rsid w:val="00DA038E"/>
    <w:rsid w:val="00DA7060"/>
    <w:rsid w:val="00DA7EC8"/>
    <w:rsid w:val="00DB0B21"/>
    <w:rsid w:val="00DE0B72"/>
    <w:rsid w:val="00DF1A40"/>
    <w:rsid w:val="00DF1FAC"/>
    <w:rsid w:val="00E001E9"/>
    <w:rsid w:val="00E418D6"/>
    <w:rsid w:val="00E458CA"/>
    <w:rsid w:val="00E55E53"/>
    <w:rsid w:val="00E73AA3"/>
    <w:rsid w:val="00E809D2"/>
    <w:rsid w:val="00EA38E1"/>
    <w:rsid w:val="00EB6529"/>
    <w:rsid w:val="00ED3714"/>
    <w:rsid w:val="00EE2B91"/>
    <w:rsid w:val="00EE775E"/>
    <w:rsid w:val="00EF660D"/>
    <w:rsid w:val="00F02F51"/>
    <w:rsid w:val="00F15BB7"/>
    <w:rsid w:val="00F242F2"/>
    <w:rsid w:val="00F45262"/>
    <w:rsid w:val="00F46073"/>
    <w:rsid w:val="00F70FA5"/>
    <w:rsid w:val="00F73134"/>
    <w:rsid w:val="00FD2C7F"/>
    <w:rsid w:val="00FF1EDD"/>
    <w:rsid w:val="01F80DEB"/>
    <w:rsid w:val="039E083D"/>
    <w:rsid w:val="080D78BB"/>
    <w:rsid w:val="0CBB382A"/>
    <w:rsid w:val="11466E23"/>
    <w:rsid w:val="15010BC9"/>
    <w:rsid w:val="15B4577C"/>
    <w:rsid w:val="1EAE754B"/>
    <w:rsid w:val="216B3122"/>
    <w:rsid w:val="23B23A46"/>
    <w:rsid w:val="245946D9"/>
    <w:rsid w:val="278269A8"/>
    <w:rsid w:val="29743BB9"/>
    <w:rsid w:val="2B420F44"/>
    <w:rsid w:val="2E7F03E0"/>
    <w:rsid w:val="365A78EC"/>
    <w:rsid w:val="37FF4025"/>
    <w:rsid w:val="42381F41"/>
    <w:rsid w:val="45880D21"/>
    <w:rsid w:val="45BC3606"/>
    <w:rsid w:val="4BAC56B3"/>
    <w:rsid w:val="4CA7124C"/>
    <w:rsid w:val="555C55DD"/>
    <w:rsid w:val="5EA761AD"/>
    <w:rsid w:val="5ECE759D"/>
    <w:rsid w:val="626E6C05"/>
    <w:rsid w:val="67265ABE"/>
    <w:rsid w:val="68836F6D"/>
    <w:rsid w:val="6A3C085B"/>
    <w:rsid w:val="72E95DD4"/>
    <w:rsid w:val="75D1743B"/>
    <w:rsid w:val="76886456"/>
    <w:rsid w:val="79D73092"/>
    <w:rsid w:val="7AE1715A"/>
    <w:rsid w:val="7C3E44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tabs>
        <w:tab w:val="left" w:pos="8058"/>
      </w:tabs>
      <w:ind w:left="1564" w:leftChars="201" w:hanging="929" w:hangingChars="294"/>
    </w:pPr>
    <w:rPr>
      <w:szCs w:val="24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Char1"/>
    <w:basedOn w:val="1"/>
    <w:qFormat/>
    <w:uiPriority w:val="0"/>
    <w:pPr>
      <w:tabs>
        <w:tab w:val="left" w:pos="360"/>
      </w:tabs>
    </w:pPr>
    <w:rPr>
      <w:rFonts w:eastAsia="宋体"/>
      <w:sz w:val="24"/>
      <w:szCs w:val="24"/>
    </w:rPr>
  </w:style>
  <w:style w:type="character" w:customStyle="1" w:styleId="13">
    <w:name w:val="页脚 Char"/>
    <w:basedOn w:val="10"/>
    <w:link w:val="4"/>
    <w:qFormat/>
    <w:locked/>
    <w:uiPriority w:val="0"/>
    <w:rPr>
      <w:rFonts w:eastAsia="方正仿宋_GBK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A4&#20844;&#25991;&#35268;&#33539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A4公文规范模板</Template>
  <Company>番茄花园</Company>
  <Pages>2</Pages>
  <Words>227</Words>
  <Characters>242</Characters>
  <Lines>3</Lines>
  <Paragraphs>1</Paragraphs>
  <TotalTime>15</TotalTime>
  <ScaleCrop>false</ScaleCrop>
  <LinksUpToDate>false</LinksUpToDate>
  <CharactersWithSpaces>302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2020-04-08T07:57:00Z</dcterms:created>
  <dc:creator>小肖</dc:creator>
  <cp:lastModifiedBy>WDAN</cp:lastModifiedBy>
  <cp:lastPrinted>2026-05-07T08:43:00Z</cp:lastPrinted>
  <dcterms:modified xsi:type="dcterms:W3CDTF">2026-05-07T08:49:51Z</dcterms:modified>
  <dc:title>巫山县人民政府办公室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EA1E3EC24A21475F9318C2AE6E937302</vt:lpwstr>
  </property>
  <property fmtid="{D5CDD505-2E9C-101B-9397-08002B2CF9AE}" pid="4" name="KSOTemplateDocerSaveRecord">
    <vt:lpwstr>eyJoZGlkIjoiMmJlOTc0MzNlZDNjOGRlMWIzOThjNzM4Nzg0MzA2MWUiLCJ1c2VySWQiOiI1OTIyODYzODAifQ==</vt:lpwstr>
  </property>
</Properties>
</file>