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eastAsia="方正小标宋_GBK"/>
          <w:sz w:val="106"/>
          <w:szCs w:val="106"/>
        </w:rPr>
      </w:pPr>
    </w:p>
    <w:p>
      <w:pPr>
        <w:spacing w:line="320" w:lineRule="exact"/>
        <w:jc w:val="both"/>
        <w:rPr>
          <w:rFonts w:eastAsia="方正小标宋_GBK"/>
          <w:sz w:val="106"/>
          <w:szCs w:val="106"/>
        </w:rPr>
      </w:pPr>
    </w:p>
    <w:p>
      <w:pPr>
        <w:jc w:val="center"/>
        <w:rPr>
          <w:rFonts w:eastAsia="方正小标宋_GBK"/>
          <w:color w:val="FF0000"/>
          <w:spacing w:val="112"/>
          <w:sz w:val="106"/>
          <w:szCs w:val="106"/>
        </w:rPr>
      </w:pPr>
      <w:r>
        <w:rPr>
          <w:rFonts w:eastAsia="方正小标宋_GBK"/>
          <w:color w:val="FF0000"/>
          <w:spacing w:val="112"/>
          <w:sz w:val="106"/>
          <w:szCs w:val="10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2141220</wp:posOffset>
                </wp:positionV>
                <wp:extent cx="5518150" cy="0"/>
                <wp:effectExtent l="0" t="10795" r="6350" b="17780"/>
                <wp:wrapNone/>
                <wp:docPr id="1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815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7.9pt;margin-top:168.6pt;height:0pt;width:434.5pt;z-index:251659264;mso-width-relative:page;mso-height-relative:page;" filled="f" stroked="t" coordsize="21600,21600" o:gfxdata="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hVFgU&#10;1wAAAAoBAAAPAAAAAAAAAAEAIAAAACIAAABkcnMvZG93bnJldi54bWxQSwECFAAUAAAACACHTuJA&#10;0+e6EukBAADcAwAADgAAAAAAAAABACAAAAAmAQAAZHJzL2Uyb0RvYy54bWxQSwUGAAAAAAYABgBZ&#10;AQAAgQUA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小标宋_GBK"/>
          <w:color w:val="FF0000"/>
          <w:spacing w:val="112"/>
          <w:sz w:val="106"/>
          <w:szCs w:val="106"/>
        </w:rPr>
        <w:t>巫山县财政局</w:t>
      </w:r>
    </w:p>
    <w:p>
      <w:pPr>
        <w:spacing w:line="560" w:lineRule="exact"/>
        <w:jc w:val="center"/>
        <w:rPr>
          <w:rFonts w:eastAsia="方正小标宋_GBK"/>
          <w:color w:val="FF0000"/>
        </w:rPr>
      </w:pPr>
    </w:p>
    <w:p>
      <w:pPr>
        <w:spacing w:line="400" w:lineRule="exact"/>
        <w:jc w:val="center"/>
        <w:rPr>
          <w:rFonts w:eastAsia="方正小标宋_GBK"/>
          <w:color w:val="FF0000"/>
        </w:rPr>
      </w:pPr>
    </w:p>
    <w:p>
      <w:pPr>
        <w:jc w:val="center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巫山财</w:t>
      </w:r>
      <w:r>
        <w:rPr>
          <w:rFonts w:hint="eastAsia"/>
          <w:snapToGrid w:val="0"/>
          <w:kern w:val="0"/>
          <w:lang w:val="en-US" w:eastAsia="zh-CN"/>
        </w:rPr>
        <w:t>采</w:t>
      </w:r>
      <w:r>
        <w:rPr>
          <w:snapToGrid w:val="0"/>
          <w:kern w:val="0"/>
        </w:rPr>
        <w:t>〔202</w:t>
      </w:r>
      <w:r>
        <w:rPr>
          <w:rFonts w:hint="eastAsia"/>
          <w:snapToGrid w:val="0"/>
          <w:kern w:val="0"/>
          <w:lang w:val="en-US" w:eastAsia="zh-CN"/>
        </w:rPr>
        <w:t>5</w:t>
      </w:r>
      <w:r>
        <w:rPr>
          <w:snapToGrid w:val="0"/>
          <w:kern w:val="0"/>
        </w:rPr>
        <w:t>〕</w:t>
      </w:r>
      <w:r>
        <w:rPr>
          <w:rFonts w:hint="eastAsia"/>
          <w:snapToGrid w:val="0"/>
          <w:kern w:val="0"/>
          <w:lang w:val="en-US" w:eastAsia="zh-CN"/>
        </w:rPr>
        <w:t>12</w:t>
      </w:r>
      <w:r>
        <w:rPr>
          <w:snapToGrid w:val="0"/>
          <w:kern w:val="0"/>
        </w:rPr>
        <w:t>号</w:t>
      </w:r>
    </w:p>
    <w:p>
      <w:pPr>
        <w:overflowPunct w:val="0"/>
        <w:spacing w:line="600" w:lineRule="exact"/>
        <w:rPr>
          <w:color w:val="000000"/>
        </w:rPr>
      </w:pPr>
    </w:p>
    <w:p>
      <w:pPr>
        <w:pStyle w:val="2"/>
      </w:pPr>
    </w:p>
    <w:p>
      <w:pPr>
        <w:adjustRightInd w:val="0"/>
        <w:snapToGrid w:val="0"/>
        <w:spacing w:line="600" w:lineRule="exact"/>
        <w:jc w:val="center"/>
        <w:rPr>
          <w:rFonts w:hint="eastAsia" w:eastAsia="方正小标宋_GBK"/>
          <w:w w:val="100"/>
          <w:sz w:val="44"/>
          <w:szCs w:val="44"/>
        </w:rPr>
      </w:pPr>
      <w:r>
        <w:rPr>
          <w:rFonts w:eastAsia="方正小标宋_GBK"/>
          <w:w w:val="100"/>
          <w:sz w:val="44"/>
          <w:szCs w:val="44"/>
        </w:rPr>
        <w:t>巫山县财政局</w:t>
      </w:r>
      <w:r>
        <w:rPr>
          <w:rFonts w:hint="eastAsia" w:eastAsia="方正小标宋_GBK"/>
          <w:w w:val="100"/>
          <w:sz w:val="44"/>
          <w:szCs w:val="44"/>
        </w:rPr>
        <w:t>关于转发《重庆市财政局关于加快“政府采购一件事”改革进一步提升服务</w:t>
      </w:r>
    </w:p>
    <w:p>
      <w:pPr>
        <w:adjustRightInd w:val="0"/>
        <w:snapToGrid w:val="0"/>
        <w:spacing w:line="600" w:lineRule="exact"/>
        <w:jc w:val="center"/>
        <w:rPr>
          <w:w w:val="100"/>
          <w:kern w:val="0"/>
          <w:sz w:val="44"/>
          <w:szCs w:val="44"/>
        </w:rPr>
      </w:pPr>
      <w:r>
        <w:rPr>
          <w:rFonts w:hint="eastAsia" w:eastAsia="方正小标宋_GBK"/>
          <w:w w:val="100"/>
          <w:sz w:val="44"/>
          <w:szCs w:val="44"/>
        </w:rPr>
        <w:t>水平优化营商环境的通知》的通知</w:t>
      </w:r>
    </w:p>
    <w:p>
      <w:pPr>
        <w:pStyle w:val="2"/>
      </w:pPr>
      <w:bookmarkStart w:id="0" w:name="OLE_LINK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kern w:val="0"/>
          <w:szCs w:val="32"/>
        </w:rPr>
      </w:pPr>
      <w:r>
        <w:rPr>
          <w:kern w:val="0"/>
          <w:szCs w:val="32"/>
        </w:rPr>
        <w:t>各乡镇人民政府</w:t>
      </w:r>
      <w:r>
        <w:rPr>
          <w:rFonts w:hint="eastAsia"/>
          <w:kern w:val="0"/>
          <w:szCs w:val="32"/>
        </w:rPr>
        <w:t>、</w:t>
      </w:r>
      <w:r>
        <w:rPr>
          <w:kern w:val="0"/>
          <w:szCs w:val="32"/>
        </w:rPr>
        <w:t>街道办事处，县级各部门</w:t>
      </w:r>
      <w:bookmarkEnd w:id="0"/>
      <w:r>
        <w:rPr>
          <w:kern w:val="0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32" w:firstLineChars="200"/>
        <w:jc w:val="both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现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将</w:t>
      </w:r>
      <w:bookmarkStart w:id="1" w:name="OLE_LINK2"/>
      <w:bookmarkStart w:id="2" w:name="OLE_LINK3"/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《重庆市财政局关于加快“政府采购一件事”改革进一步提升服务水平优化营商环境的通知》</w:t>
      </w:r>
      <w:bookmarkEnd w:id="1"/>
      <w:r>
        <w:rPr>
          <w:rFonts w:hint="eastAsia" w:ascii="Times New Roman" w:hAnsi="Times New Roman" w:eastAsia="方正仿宋_GBK" w:cs="Times New Roman"/>
          <w:sz w:val="32"/>
          <w:szCs w:val="32"/>
        </w:rPr>
        <w:t>（渝财采购〔2025〕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号）</w:t>
      </w:r>
      <w:bookmarkEnd w:id="2"/>
      <w:r>
        <w:rPr>
          <w:rFonts w:hint="eastAsia" w:ascii="Times New Roman" w:hAnsi="Times New Roman" w:eastAsia="方正仿宋_GBK" w:cs="Times New Roman"/>
          <w:sz w:val="32"/>
          <w:szCs w:val="32"/>
        </w:rPr>
        <w:t>转发你们，请遵照执行。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1580" w:leftChars="200" w:hanging="948" w:hangingChars="300"/>
        <w:textAlignment w:val="auto"/>
        <w:rPr>
          <w:color w:val="000000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附件：</w:t>
      </w:r>
      <w:bookmarkStart w:id="3" w:name="OLE_LINK4"/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重庆市财政局关于加快“政府采购一件事”改革进一步提升服务水平优化营商环境的通知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（渝财采购〔2025〕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号）</w:t>
      </w:r>
    </w:p>
    <w:bookmarkEnd w:id="3"/>
    <w:p>
      <w:pPr>
        <w:pStyle w:val="2"/>
      </w:pPr>
    </w:p>
    <w:p>
      <w:pPr>
        <w:pStyle w:val="2"/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160" w:firstLine="632" w:firstLineChars="200"/>
        <w:jc w:val="center"/>
        <w:textAlignment w:val="auto"/>
        <w:rPr>
          <w:color w:val="000000"/>
        </w:rPr>
      </w:pPr>
      <w:r>
        <w:rPr>
          <w:rFonts w:hint="eastAsia"/>
          <w:color w:val="000000"/>
        </w:rPr>
        <w:t xml:space="preserve">                  </w:t>
      </w:r>
      <w:r>
        <w:rPr>
          <w:color w:val="000000"/>
        </w:rPr>
        <w:t>巫山县财政局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32" w:firstLineChars="200"/>
        <w:jc w:val="center"/>
        <w:textAlignment w:val="auto"/>
        <w:rPr>
          <w:color w:val="000000"/>
        </w:rPr>
      </w:pPr>
      <w:r>
        <w:rPr>
          <w:rFonts w:hint="eastAsia"/>
          <w:color w:val="000000"/>
        </w:rPr>
        <w:t xml:space="preserve">                  </w:t>
      </w:r>
      <w:r>
        <w:rPr>
          <w:color w:val="000000"/>
        </w:rPr>
        <w:t>202</w:t>
      </w:r>
      <w:r>
        <w:rPr>
          <w:rFonts w:hint="eastAsia"/>
          <w:color w:val="000000"/>
          <w:lang w:val="en-US" w:eastAsia="zh-CN"/>
        </w:rPr>
        <w:t>5</w:t>
      </w:r>
      <w:r>
        <w:rPr>
          <w:color w:val="000000"/>
        </w:rPr>
        <w:t>年</w:t>
      </w:r>
      <w:r>
        <w:rPr>
          <w:rFonts w:hint="eastAsia"/>
          <w:color w:val="000000"/>
          <w:lang w:val="en-US" w:eastAsia="zh-CN"/>
        </w:rPr>
        <w:t>12</w:t>
      </w:r>
      <w:r>
        <w:rPr>
          <w:color w:val="000000"/>
        </w:rPr>
        <w:t>月</w:t>
      </w:r>
      <w:r>
        <w:rPr>
          <w:rFonts w:hint="eastAsia"/>
          <w:color w:val="000000"/>
          <w:lang w:val="en-US" w:eastAsia="zh-CN"/>
        </w:rPr>
        <w:t>30</w:t>
      </w:r>
      <w:r>
        <w:rPr>
          <w:color w:val="000000"/>
        </w:rPr>
        <w:t>日</w:t>
      </w:r>
    </w:p>
    <w:p>
      <w:pPr>
        <w:pStyle w:val="2"/>
        <w:ind w:firstLine="632" w:firstLineChars="200"/>
        <w:rPr>
          <w:rFonts w:hint="eastAsia" w:ascii="Times New Roman" w:hAnsi="Times New Roman" w:eastAsia="方正仿宋_GBK" w:cs="Times New Roman"/>
          <w:snapToGrid w:val="0"/>
          <w:color w:val="auto"/>
          <w:sz w:val="32"/>
          <w:szCs w:val="20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sz w:val="32"/>
          <w:szCs w:val="20"/>
        </w:rPr>
        <w:t>（此件</w:t>
      </w:r>
      <w:r>
        <w:rPr>
          <w:rFonts w:hint="eastAsia" w:ascii="Times New Roman" w:hAnsi="Times New Roman" w:eastAsia="方正仿宋_GBK" w:cs="Times New Roman"/>
          <w:snapToGrid w:val="0"/>
          <w:color w:val="auto"/>
          <w:sz w:val="32"/>
          <w:szCs w:val="20"/>
          <w:lang w:val="en-US" w:eastAsia="zh-CN"/>
        </w:rPr>
        <w:t>主动</w:t>
      </w:r>
      <w:r>
        <w:rPr>
          <w:rFonts w:hint="eastAsia" w:ascii="Times New Roman" w:hAnsi="Times New Roman" w:eastAsia="方正仿宋_GBK" w:cs="Times New Roman"/>
          <w:snapToGrid w:val="0"/>
          <w:color w:val="auto"/>
          <w:sz w:val="32"/>
          <w:szCs w:val="20"/>
        </w:rPr>
        <w:t>公开）</w:t>
      </w:r>
    </w:p>
    <w:p>
      <w:pPr>
        <w:pStyle w:val="2"/>
        <w:ind w:firstLine="632" w:firstLineChars="200"/>
        <w:rPr>
          <w:rFonts w:hint="eastAsia" w:ascii="Times New Roman" w:hAnsi="Times New Roman" w:eastAsia="方正仿宋_GBK" w:cs="Times New Roman"/>
          <w:snapToGrid w:val="0"/>
          <w:color w:val="auto"/>
          <w:sz w:val="32"/>
          <w:szCs w:val="20"/>
        </w:rPr>
      </w:pPr>
    </w:p>
    <w:p>
      <w:pPr>
        <w:pStyle w:val="2"/>
        <w:ind w:firstLine="632" w:firstLineChars="200"/>
        <w:rPr>
          <w:rFonts w:hint="eastAsia" w:ascii="Times New Roman" w:hAnsi="Times New Roman" w:eastAsia="方正仿宋_GBK" w:cs="Times New Roman"/>
          <w:snapToGrid w:val="0"/>
          <w:color w:val="auto"/>
          <w:sz w:val="32"/>
          <w:szCs w:val="20"/>
        </w:rPr>
      </w:pPr>
    </w:p>
    <w:p>
      <w:pPr>
        <w:pStyle w:val="2"/>
        <w:ind w:firstLine="632" w:firstLineChars="200"/>
        <w:rPr>
          <w:rFonts w:hint="eastAsia" w:ascii="Times New Roman" w:hAnsi="Times New Roman" w:eastAsia="方正仿宋_GBK" w:cs="Times New Roman"/>
          <w:snapToGrid w:val="0"/>
          <w:color w:val="auto"/>
          <w:sz w:val="32"/>
          <w:szCs w:val="20"/>
        </w:rPr>
      </w:pPr>
    </w:p>
    <w:p>
      <w:pPr>
        <w:pStyle w:val="2"/>
        <w:ind w:firstLine="632" w:firstLineChars="200"/>
        <w:rPr>
          <w:rFonts w:hint="eastAsia" w:ascii="Times New Roman" w:hAnsi="Times New Roman" w:eastAsia="方正仿宋_GBK" w:cs="Times New Roman"/>
          <w:snapToGrid w:val="0"/>
          <w:color w:val="auto"/>
          <w:sz w:val="32"/>
          <w:szCs w:val="20"/>
        </w:rPr>
      </w:pPr>
    </w:p>
    <w:p>
      <w:pPr>
        <w:pStyle w:val="2"/>
        <w:ind w:firstLine="632" w:firstLineChars="200"/>
        <w:rPr>
          <w:rFonts w:hint="eastAsia" w:ascii="Times New Roman" w:hAnsi="Times New Roman" w:eastAsia="方正仿宋_GBK" w:cs="Times New Roman"/>
          <w:snapToGrid w:val="0"/>
          <w:color w:val="auto"/>
          <w:sz w:val="32"/>
          <w:szCs w:val="20"/>
        </w:rPr>
      </w:pPr>
    </w:p>
    <w:p>
      <w:pPr>
        <w:pStyle w:val="2"/>
        <w:ind w:firstLine="632" w:firstLineChars="200"/>
        <w:rPr>
          <w:rFonts w:hint="eastAsia" w:ascii="Times New Roman" w:hAnsi="Times New Roman" w:eastAsia="方正仿宋_GBK" w:cs="Times New Roman"/>
          <w:snapToGrid w:val="0"/>
          <w:color w:val="auto"/>
          <w:sz w:val="32"/>
          <w:szCs w:val="20"/>
        </w:rPr>
      </w:pPr>
    </w:p>
    <w:p>
      <w:pPr>
        <w:pStyle w:val="2"/>
        <w:ind w:firstLine="632" w:firstLineChars="200"/>
        <w:rPr>
          <w:rFonts w:hint="eastAsia" w:ascii="Times New Roman" w:hAnsi="Times New Roman" w:eastAsia="方正仿宋_GBK" w:cs="Times New Roman"/>
          <w:snapToGrid w:val="0"/>
          <w:color w:val="auto"/>
          <w:sz w:val="32"/>
          <w:szCs w:val="20"/>
        </w:rPr>
      </w:pPr>
    </w:p>
    <w:p>
      <w:pPr>
        <w:pStyle w:val="2"/>
        <w:ind w:firstLine="632" w:firstLineChars="200"/>
        <w:rPr>
          <w:rFonts w:hint="eastAsia" w:ascii="Times New Roman" w:hAnsi="Times New Roman" w:eastAsia="方正仿宋_GBK" w:cs="Times New Roman"/>
          <w:snapToGrid w:val="0"/>
          <w:color w:val="auto"/>
          <w:sz w:val="32"/>
          <w:szCs w:val="20"/>
        </w:rPr>
      </w:pPr>
    </w:p>
    <w:p>
      <w:pPr>
        <w:pStyle w:val="2"/>
        <w:rPr>
          <w:rFonts w:hint="eastAsia" w:ascii="Times New Roman" w:hAnsi="Times New Roman" w:eastAsia="方正仿宋_GBK" w:cs="Times New Roman"/>
          <w:snapToGrid w:val="0"/>
          <w:color w:val="auto"/>
          <w:sz w:val="32"/>
          <w:szCs w:val="20"/>
        </w:rPr>
      </w:pPr>
    </w:p>
    <w:p>
      <w:pPr>
        <w:pStyle w:val="2"/>
        <w:ind w:firstLine="632" w:firstLineChars="200"/>
        <w:rPr>
          <w:rFonts w:hint="eastAsia" w:ascii="Times New Roman" w:hAnsi="Times New Roman" w:eastAsia="方正仿宋_GBK" w:cs="Times New Roman"/>
          <w:snapToGrid w:val="0"/>
          <w:color w:val="auto"/>
          <w:sz w:val="32"/>
          <w:szCs w:val="20"/>
        </w:rPr>
      </w:pPr>
    </w:p>
    <w:p>
      <w:pPr>
        <w:pStyle w:val="2"/>
        <w:ind w:firstLine="632" w:firstLineChars="200"/>
        <w:rPr>
          <w:rFonts w:hint="eastAsia" w:ascii="Times New Roman" w:hAnsi="Times New Roman" w:eastAsia="方正仿宋_GBK" w:cs="Times New Roman"/>
          <w:snapToGrid w:val="0"/>
          <w:color w:val="auto"/>
          <w:sz w:val="32"/>
          <w:szCs w:val="20"/>
        </w:rPr>
      </w:pPr>
    </w:p>
    <w:p>
      <w:pPr>
        <w:pStyle w:val="2"/>
        <w:rPr>
          <w:rFonts w:hint="eastAsia" w:ascii="Times New Roman" w:hAnsi="Times New Roman" w:eastAsia="方正仿宋_GBK" w:cs="Times New Roman"/>
          <w:snapToGrid w:val="0"/>
          <w:color w:val="auto"/>
          <w:sz w:val="32"/>
          <w:szCs w:val="20"/>
        </w:rPr>
      </w:pPr>
      <w:bookmarkStart w:id="4" w:name="_GoBack"/>
      <w:bookmarkEnd w:id="4"/>
    </w:p>
    <w:p>
      <w:pPr>
        <w:pStyle w:val="2"/>
        <w:rPr>
          <w:rFonts w:hint="eastAsia" w:ascii="Times New Roman" w:hAnsi="Times New Roman" w:eastAsia="方正仿宋_GBK" w:cs="Times New Roman"/>
          <w:snapToGrid w:val="0"/>
          <w:color w:val="auto"/>
          <w:sz w:val="32"/>
          <w:szCs w:val="20"/>
        </w:rPr>
      </w:pPr>
    </w:p>
    <w:p>
      <w:pPr>
        <w:pStyle w:val="2"/>
        <w:rPr>
          <w:rFonts w:hint="eastAsia" w:ascii="Times New Roman" w:hAnsi="Times New Roman" w:eastAsia="方正仿宋_GBK" w:cs="Times New Roman"/>
          <w:snapToGrid w:val="0"/>
          <w:color w:val="auto"/>
          <w:sz w:val="32"/>
          <w:szCs w:val="20"/>
        </w:rPr>
      </w:pPr>
    </w:p>
    <w:p>
      <w:pPr>
        <w:pStyle w:val="2"/>
        <w:rPr>
          <w:rFonts w:hint="eastAsia" w:ascii="Times New Roman" w:hAnsi="Times New Roman" w:eastAsia="方正仿宋_GBK" w:cs="Times New Roman"/>
          <w:snapToGrid w:val="0"/>
          <w:color w:val="auto"/>
          <w:sz w:val="32"/>
          <w:szCs w:val="2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</w:rPr>
      </w:pPr>
    </w:p>
    <w:p>
      <w:pPr>
        <w:spacing w:line="40" w:lineRule="exact"/>
        <w:ind w:right="790" w:firstLine="4266" w:firstLineChars="1350"/>
        <w:jc w:val="right"/>
        <w:rPr>
          <w:color w:val="000000"/>
        </w:rPr>
      </w:pPr>
    </w:p>
    <w:p>
      <w:pPr>
        <w:spacing w:line="40" w:lineRule="exact"/>
        <w:ind w:right="474" w:firstLine="4266" w:firstLineChars="1350"/>
        <w:jc w:val="right"/>
        <w:rPr>
          <w:color w:val="000000"/>
        </w:rPr>
      </w:pPr>
    </w:p>
    <w:p>
      <w:pPr>
        <w:spacing w:line="40" w:lineRule="exact"/>
        <w:ind w:right="474" w:firstLine="4266" w:firstLineChars="1350"/>
        <w:jc w:val="right"/>
        <w:rPr>
          <w:color w:val="000000"/>
        </w:rPr>
      </w:pPr>
    </w:p>
    <w:p>
      <w:pPr>
        <w:spacing w:line="40" w:lineRule="exact"/>
        <w:ind w:right="474" w:firstLine="4266" w:firstLineChars="1350"/>
        <w:jc w:val="right"/>
        <w:rPr>
          <w:color w:val="000000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5" w:type="dxa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ind w:left="316" w:leftChars="100" w:right="316" w:rightChars="100"/>
              <w:jc w:val="right"/>
              <w:rPr>
                <w:color w:val="000000"/>
              </w:rPr>
            </w:pPr>
            <w:r>
              <w:rPr>
                <w:color w:val="000000"/>
              </w:rPr>
              <w:t>巫山县财政局办公室             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年</w:t>
            </w:r>
            <w:r>
              <w:rPr>
                <w:rFonts w:hint="eastAsia"/>
                <w:color w:val="000000"/>
                <w:lang w:val="en-US" w:eastAsia="zh-CN"/>
              </w:rPr>
              <w:t>12</w:t>
            </w:r>
            <w:r>
              <w:rPr>
                <w:color w:val="000000"/>
              </w:rPr>
              <w:t>月</w:t>
            </w:r>
            <w:r>
              <w:rPr>
                <w:rFonts w:hint="eastAsia"/>
                <w:color w:val="000000"/>
                <w:lang w:val="en-US" w:eastAsia="zh-CN"/>
              </w:rPr>
              <w:t>30</w:t>
            </w:r>
            <w:r>
              <w:rPr>
                <w:color w:val="000000"/>
              </w:rPr>
              <w:t>日印发</w:t>
            </w:r>
          </w:p>
        </w:tc>
      </w:tr>
    </w:tbl>
    <w:p>
      <w:pPr>
        <w:adjustRightInd w:val="0"/>
        <w:snapToGrid w:val="0"/>
        <w:spacing w:line="20" w:lineRule="exact"/>
        <w:rPr>
          <w:color w:val="000000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47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snapToGrid/>
      <w:jc w:val="right"/>
      <w:rPr>
        <w:rFonts w:hint="eastAsia" w:ascii="方正仿宋_GBK" w:hAnsi="宋体"/>
        <w:sz w:val="28"/>
        <w:szCs w:val="28"/>
      </w:rPr>
    </w:pPr>
    <w:r>
      <w:rPr>
        <w:rFonts w:hint="eastAsia" w:ascii="方正仿宋_GBK" w:hAnsi="宋体"/>
        <w:kern w:val="0"/>
        <w:sz w:val="28"/>
        <w:szCs w:val="21"/>
      </w:rPr>
      <w:t>—</w:t>
    </w:r>
    <w:r>
      <w:rPr>
        <w:rFonts w:ascii="方正仿宋_GBK" w:hAnsi="宋体"/>
        <w:kern w:val="0"/>
        <w:sz w:val="28"/>
        <w:szCs w:val="21"/>
      </w:rPr>
      <w:t xml:space="preserve"> </w:t>
    </w:r>
    <w:r>
      <w:rPr>
        <w:rFonts w:ascii="方正仿宋_GBK" w:hAnsi="宋体"/>
        <w:kern w:val="0"/>
        <w:sz w:val="28"/>
        <w:szCs w:val="21"/>
      </w:rPr>
      <w:fldChar w:fldCharType="begin"/>
    </w:r>
    <w:r>
      <w:rPr>
        <w:rFonts w:ascii="方正仿宋_GBK" w:hAnsi="宋体"/>
        <w:kern w:val="0"/>
        <w:sz w:val="28"/>
        <w:szCs w:val="21"/>
      </w:rPr>
      <w:instrText xml:space="preserve"> PAGE </w:instrText>
    </w:r>
    <w:r>
      <w:rPr>
        <w:rFonts w:ascii="方正仿宋_GBK" w:hAnsi="宋体"/>
        <w:kern w:val="0"/>
        <w:sz w:val="28"/>
        <w:szCs w:val="21"/>
      </w:rPr>
      <w:fldChar w:fldCharType="separate"/>
    </w:r>
    <w:r>
      <w:rPr>
        <w:rFonts w:ascii="方正仿宋_GBK" w:hAnsi="宋体"/>
        <w:kern w:val="0"/>
        <w:sz w:val="28"/>
        <w:szCs w:val="21"/>
      </w:rPr>
      <w:t>1</w:t>
    </w:r>
    <w:r>
      <w:rPr>
        <w:rFonts w:ascii="方正仿宋_GBK" w:hAnsi="宋体"/>
        <w:kern w:val="0"/>
        <w:sz w:val="28"/>
        <w:szCs w:val="21"/>
      </w:rPr>
      <w:fldChar w:fldCharType="end"/>
    </w:r>
    <w:r>
      <w:rPr>
        <w:rFonts w:ascii="方正仿宋_GBK" w:hAnsi="宋体"/>
        <w:kern w:val="0"/>
        <w:sz w:val="28"/>
        <w:szCs w:val="21"/>
      </w:rPr>
      <w:t xml:space="preserve"> </w:t>
    </w:r>
    <w:r>
      <w:rPr>
        <w:rFonts w:hint="eastAsia" w:ascii="方正仿宋_GBK" w:hAnsi="宋体"/>
        <w:kern w:val="0"/>
        <w:sz w:val="28"/>
        <w:szCs w:val="21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napToGrid/>
      <w:ind w:firstLine="280" w:firstLineChars="100"/>
      <w:rPr>
        <w:rFonts w:hint="eastAsia" w:ascii="方正仿宋_GBK" w:hAnsi="宋体"/>
        <w:sz w:val="28"/>
        <w:szCs w:val="28"/>
      </w:rPr>
    </w:pPr>
    <w:r>
      <w:rPr>
        <w:rFonts w:hint="eastAsia" w:ascii="方正仿宋_GBK" w:hAnsi="宋体"/>
        <w:kern w:val="0"/>
        <w:sz w:val="28"/>
        <w:szCs w:val="28"/>
      </w:rPr>
      <w:t xml:space="preserve">— </w:t>
    </w:r>
    <w:r>
      <w:rPr>
        <w:rFonts w:hint="eastAsia" w:ascii="方正仿宋_GBK" w:hAnsi="宋体"/>
        <w:kern w:val="0"/>
        <w:sz w:val="28"/>
        <w:szCs w:val="28"/>
      </w:rPr>
      <w:fldChar w:fldCharType="begin"/>
    </w:r>
    <w:r>
      <w:rPr>
        <w:rFonts w:hint="eastAsia" w:ascii="方正仿宋_GBK" w:hAnsi="宋体"/>
        <w:kern w:val="0"/>
        <w:sz w:val="28"/>
        <w:szCs w:val="28"/>
      </w:rPr>
      <w:instrText xml:space="preserve"> PAGE </w:instrText>
    </w:r>
    <w:r>
      <w:rPr>
        <w:rFonts w:hint="eastAsia" w:ascii="方正仿宋_GBK" w:hAnsi="宋体"/>
        <w:kern w:val="0"/>
        <w:sz w:val="28"/>
        <w:szCs w:val="28"/>
      </w:rPr>
      <w:fldChar w:fldCharType="separate"/>
    </w:r>
    <w:r>
      <w:rPr>
        <w:rFonts w:ascii="方正仿宋_GBK" w:hAnsi="宋体"/>
        <w:kern w:val="0"/>
        <w:sz w:val="28"/>
        <w:szCs w:val="28"/>
      </w:rPr>
      <w:t>2</w:t>
    </w:r>
    <w:r>
      <w:rPr>
        <w:rFonts w:hint="eastAsia" w:ascii="方正仿宋_GBK" w:hAnsi="宋体"/>
        <w:kern w:val="0"/>
        <w:sz w:val="28"/>
        <w:szCs w:val="28"/>
      </w:rPr>
      <w:fldChar w:fldCharType="end"/>
    </w:r>
    <w:r>
      <w:rPr>
        <w:rFonts w:hint="eastAsia" w:ascii="方正仿宋_GBK" w:hAnsi="宋体"/>
        <w:kern w:val="0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2ZTE0N2Y1Zjg5MDY5N2VmYTcxYzFkM2Q0MjIxMDAifQ=="/>
  </w:docVars>
  <w:rsids>
    <w:rsidRoot w:val="00DF1FAC"/>
    <w:rsid w:val="000126C5"/>
    <w:rsid w:val="0005536A"/>
    <w:rsid w:val="000563C3"/>
    <w:rsid w:val="000622F8"/>
    <w:rsid w:val="00062F73"/>
    <w:rsid w:val="00064F72"/>
    <w:rsid w:val="000877B2"/>
    <w:rsid w:val="00090418"/>
    <w:rsid w:val="000C06AE"/>
    <w:rsid w:val="000E4CFF"/>
    <w:rsid w:val="00101335"/>
    <w:rsid w:val="00106E6F"/>
    <w:rsid w:val="00111B03"/>
    <w:rsid w:val="00133607"/>
    <w:rsid w:val="00161002"/>
    <w:rsid w:val="00170B60"/>
    <w:rsid w:val="001765D9"/>
    <w:rsid w:val="001A335C"/>
    <w:rsid w:val="001C1B08"/>
    <w:rsid w:val="001C1C3F"/>
    <w:rsid w:val="001F218D"/>
    <w:rsid w:val="00222EED"/>
    <w:rsid w:val="002375F5"/>
    <w:rsid w:val="00241F83"/>
    <w:rsid w:val="00242613"/>
    <w:rsid w:val="002A7017"/>
    <w:rsid w:val="002C526C"/>
    <w:rsid w:val="00311A29"/>
    <w:rsid w:val="00316B08"/>
    <w:rsid w:val="00323B4A"/>
    <w:rsid w:val="00324CAB"/>
    <w:rsid w:val="003773C0"/>
    <w:rsid w:val="00381797"/>
    <w:rsid w:val="003A39EF"/>
    <w:rsid w:val="003B3F4C"/>
    <w:rsid w:val="003B411D"/>
    <w:rsid w:val="00400E49"/>
    <w:rsid w:val="00412AFE"/>
    <w:rsid w:val="00447750"/>
    <w:rsid w:val="00464A73"/>
    <w:rsid w:val="0047327D"/>
    <w:rsid w:val="00483EC7"/>
    <w:rsid w:val="00484115"/>
    <w:rsid w:val="004A0030"/>
    <w:rsid w:val="004A5CA3"/>
    <w:rsid w:val="004A670D"/>
    <w:rsid w:val="004A76D2"/>
    <w:rsid w:val="004D698E"/>
    <w:rsid w:val="004D6C0E"/>
    <w:rsid w:val="004F5E13"/>
    <w:rsid w:val="005029C8"/>
    <w:rsid w:val="0053621E"/>
    <w:rsid w:val="00556FBE"/>
    <w:rsid w:val="00581C34"/>
    <w:rsid w:val="005B164B"/>
    <w:rsid w:val="005B7C03"/>
    <w:rsid w:val="005D1551"/>
    <w:rsid w:val="005D1955"/>
    <w:rsid w:val="005D2215"/>
    <w:rsid w:val="005D3B38"/>
    <w:rsid w:val="005E0113"/>
    <w:rsid w:val="005F347D"/>
    <w:rsid w:val="00604B66"/>
    <w:rsid w:val="00611978"/>
    <w:rsid w:val="00613AAC"/>
    <w:rsid w:val="00633716"/>
    <w:rsid w:val="006526BF"/>
    <w:rsid w:val="00663E9B"/>
    <w:rsid w:val="00681CDE"/>
    <w:rsid w:val="0068729B"/>
    <w:rsid w:val="00695273"/>
    <w:rsid w:val="006D7E57"/>
    <w:rsid w:val="006E4B2A"/>
    <w:rsid w:val="006F0A77"/>
    <w:rsid w:val="00701188"/>
    <w:rsid w:val="00711ECA"/>
    <w:rsid w:val="00727B68"/>
    <w:rsid w:val="007875F1"/>
    <w:rsid w:val="00787C4C"/>
    <w:rsid w:val="00794A2D"/>
    <w:rsid w:val="007B60D5"/>
    <w:rsid w:val="007B68BA"/>
    <w:rsid w:val="007C0DF2"/>
    <w:rsid w:val="007E0B5E"/>
    <w:rsid w:val="007F49BD"/>
    <w:rsid w:val="00804C84"/>
    <w:rsid w:val="008269CF"/>
    <w:rsid w:val="00835D3E"/>
    <w:rsid w:val="008415B7"/>
    <w:rsid w:val="00846021"/>
    <w:rsid w:val="00856938"/>
    <w:rsid w:val="00866E33"/>
    <w:rsid w:val="008738A2"/>
    <w:rsid w:val="0087560E"/>
    <w:rsid w:val="0088147B"/>
    <w:rsid w:val="0088707F"/>
    <w:rsid w:val="008B005A"/>
    <w:rsid w:val="008B0840"/>
    <w:rsid w:val="008B2CE7"/>
    <w:rsid w:val="008C0CA9"/>
    <w:rsid w:val="008D010D"/>
    <w:rsid w:val="008F05C6"/>
    <w:rsid w:val="008F38F8"/>
    <w:rsid w:val="00924F4A"/>
    <w:rsid w:val="00963C23"/>
    <w:rsid w:val="00992CDA"/>
    <w:rsid w:val="009E560E"/>
    <w:rsid w:val="009F626A"/>
    <w:rsid w:val="00A00D2F"/>
    <w:rsid w:val="00A32326"/>
    <w:rsid w:val="00A36ADA"/>
    <w:rsid w:val="00A376A7"/>
    <w:rsid w:val="00A40017"/>
    <w:rsid w:val="00A40707"/>
    <w:rsid w:val="00A525AA"/>
    <w:rsid w:val="00A708F5"/>
    <w:rsid w:val="00A90ABB"/>
    <w:rsid w:val="00AA048A"/>
    <w:rsid w:val="00AA2583"/>
    <w:rsid w:val="00AF1F36"/>
    <w:rsid w:val="00B22F95"/>
    <w:rsid w:val="00B37D4D"/>
    <w:rsid w:val="00B60DCF"/>
    <w:rsid w:val="00B63F7B"/>
    <w:rsid w:val="00B652F3"/>
    <w:rsid w:val="00B7329B"/>
    <w:rsid w:val="00BA3782"/>
    <w:rsid w:val="00BB39E7"/>
    <w:rsid w:val="00BB6E16"/>
    <w:rsid w:val="00BB7261"/>
    <w:rsid w:val="00C41804"/>
    <w:rsid w:val="00C46804"/>
    <w:rsid w:val="00C7230E"/>
    <w:rsid w:val="00C743AB"/>
    <w:rsid w:val="00C87069"/>
    <w:rsid w:val="00C96558"/>
    <w:rsid w:val="00CB4725"/>
    <w:rsid w:val="00CD5F76"/>
    <w:rsid w:val="00D27A34"/>
    <w:rsid w:val="00D6102E"/>
    <w:rsid w:val="00D62243"/>
    <w:rsid w:val="00DA038E"/>
    <w:rsid w:val="00DA7060"/>
    <w:rsid w:val="00DA7EC8"/>
    <w:rsid w:val="00DB0B21"/>
    <w:rsid w:val="00DE0B72"/>
    <w:rsid w:val="00DF1A40"/>
    <w:rsid w:val="00DF1FAC"/>
    <w:rsid w:val="00E001E9"/>
    <w:rsid w:val="00E418D6"/>
    <w:rsid w:val="00E458CA"/>
    <w:rsid w:val="00E55E53"/>
    <w:rsid w:val="00E73AA3"/>
    <w:rsid w:val="00E809D2"/>
    <w:rsid w:val="00EA38E1"/>
    <w:rsid w:val="00EB6529"/>
    <w:rsid w:val="00ED3714"/>
    <w:rsid w:val="00EE2B91"/>
    <w:rsid w:val="00EE775E"/>
    <w:rsid w:val="00EF660D"/>
    <w:rsid w:val="00F02F51"/>
    <w:rsid w:val="00F15BB7"/>
    <w:rsid w:val="00F242F2"/>
    <w:rsid w:val="00F45262"/>
    <w:rsid w:val="00F46073"/>
    <w:rsid w:val="00F70FA5"/>
    <w:rsid w:val="00F73134"/>
    <w:rsid w:val="00FD2C7F"/>
    <w:rsid w:val="00FF1EDD"/>
    <w:rsid w:val="01F80DEB"/>
    <w:rsid w:val="039E083D"/>
    <w:rsid w:val="080D78BB"/>
    <w:rsid w:val="15010BC9"/>
    <w:rsid w:val="1EAE754B"/>
    <w:rsid w:val="216B3122"/>
    <w:rsid w:val="23B23A46"/>
    <w:rsid w:val="245946D9"/>
    <w:rsid w:val="278269A8"/>
    <w:rsid w:val="2B420F44"/>
    <w:rsid w:val="2E7F03E0"/>
    <w:rsid w:val="365A78EC"/>
    <w:rsid w:val="37FF4025"/>
    <w:rsid w:val="3A7E4AF6"/>
    <w:rsid w:val="42381F41"/>
    <w:rsid w:val="45880D21"/>
    <w:rsid w:val="45BC3606"/>
    <w:rsid w:val="4BAC56B3"/>
    <w:rsid w:val="555C55DD"/>
    <w:rsid w:val="577576F1"/>
    <w:rsid w:val="626E6C05"/>
    <w:rsid w:val="67265ABE"/>
    <w:rsid w:val="6A3C085B"/>
    <w:rsid w:val="75D1743B"/>
    <w:rsid w:val="79D73092"/>
    <w:rsid w:val="7AE1715A"/>
    <w:rsid w:val="7C3E44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tabs>
        <w:tab w:val="left" w:pos="8058"/>
      </w:tabs>
      <w:ind w:left="1564" w:leftChars="201" w:hanging="929" w:hangingChars="294"/>
    </w:pPr>
    <w:rPr>
      <w:szCs w:val="24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Char1"/>
    <w:basedOn w:val="1"/>
    <w:qFormat/>
    <w:uiPriority w:val="0"/>
    <w:pPr>
      <w:tabs>
        <w:tab w:val="left" w:pos="360"/>
      </w:tabs>
    </w:pPr>
    <w:rPr>
      <w:rFonts w:eastAsia="宋体"/>
      <w:sz w:val="24"/>
      <w:szCs w:val="24"/>
    </w:rPr>
  </w:style>
  <w:style w:type="character" w:customStyle="1" w:styleId="13">
    <w:name w:val="页脚 Char"/>
    <w:basedOn w:val="10"/>
    <w:link w:val="4"/>
    <w:qFormat/>
    <w:locked/>
    <w:uiPriority w:val="0"/>
    <w:rPr>
      <w:rFonts w:eastAsia="方正仿宋_GBK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A4&#20844;&#25991;&#35268;&#33539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A4公文规范模板</Template>
  <Company>番茄花园</Company>
  <Pages>2</Pages>
  <Words>244</Words>
  <Characters>266</Characters>
  <Lines>3</Lines>
  <Paragraphs>1</Paragraphs>
  <TotalTime>6</TotalTime>
  <ScaleCrop>false</ScaleCrop>
  <LinksUpToDate>false</LinksUpToDate>
  <CharactersWithSpaces>315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2020-04-08T07:57:00Z</dcterms:created>
  <dc:creator>小肖</dc:creator>
  <cp:lastModifiedBy>Administrator</cp:lastModifiedBy>
  <cp:lastPrinted>2025-12-26T08:44:00Z</cp:lastPrinted>
  <dcterms:modified xsi:type="dcterms:W3CDTF">2025-12-30T02:33:10Z</dcterms:modified>
  <dc:title>巫山县人民政府办公室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EA1E3EC24A21475F9318C2AE6E937302</vt:lpwstr>
  </property>
</Properties>
</file>