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73" w:rsidRDefault="00972092" w:rsidP="00076795">
      <w:pPr>
        <w:pStyle w:val="a6"/>
        <w:spacing w:before="0" w:beforeAutospacing="0" w:after="0" w:afterAutospacing="0" w:line="56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sz w:val="44"/>
          <w:szCs w:val="44"/>
        </w:rPr>
        <w:t>巫山县福田镇文化服务中心</w:t>
      </w:r>
      <w:bookmarkEnd w:id="0"/>
    </w:p>
    <w:p w:rsidR="004C2107" w:rsidRDefault="00972092" w:rsidP="008E5873">
      <w:pPr>
        <w:pStyle w:val="a6"/>
        <w:spacing w:before="0" w:beforeAutospacing="0" w:after="0" w:afterAutospacing="0" w:line="560" w:lineRule="exact"/>
        <w:jc w:val="center"/>
        <w:rPr>
          <w:rFonts w:ascii="方正小标宋_GBK" w:eastAsia="方正小标宋_GBK" w:hAnsi="方正小标宋_GBK" w:cs="方正小标宋_GBK"/>
          <w:sz w:val="44"/>
          <w:szCs w:val="44"/>
          <w:shd w:val="clear" w:color="auto" w:fill="FFFFFF"/>
        </w:rPr>
      </w:pPr>
      <w:r>
        <w:rPr>
          <w:rFonts w:ascii="Times New Roman" w:eastAsia="方正小标宋_GBK" w:hAnsi="Times New Roman" w:hint="default"/>
          <w:sz w:val="44"/>
          <w:szCs w:val="44"/>
          <w:shd w:val="clear" w:color="auto" w:fill="FFFFFF"/>
        </w:rPr>
        <w:t>2023</w:t>
      </w:r>
      <w:r>
        <w:rPr>
          <w:rFonts w:ascii="方正小标宋_GBK" w:eastAsia="方正小标宋_GBK" w:hAnsi="方正小标宋_GBK" w:cs="方正小标宋_GBK"/>
          <w:sz w:val="44"/>
          <w:szCs w:val="44"/>
          <w:shd w:val="clear" w:color="auto" w:fill="FFFFFF"/>
        </w:rPr>
        <w:t>年度</w:t>
      </w:r>
      <w:r>
        <w:rPr>
          <w:rFonts w:ascii="方正小标宋_GBK" w:eastAsia="方正小标宋_GBK" w:hAnsi="方正小标宋_GBK" w:cs="方正小标宋_GBK"/>
          <w:sz w:val="44"/>
          <w:szCs w:val="44"/>
          <w:shd w:val="clear" w:color="auto" w:fill="FFFFFF"/>
        </w:rPr>
        <w:t>决算公开说明</w:t>
      </w:r>
    </w:p>
    <w:p w:rsidR="00076795" w:rsidRDefault="00076795" w:rsidP="00076795">
      <w:pPr>
        <w:pStyle w:val="a6"/>
        <w:spacing w:before="0" w:beforeAutospacing="0" w:after="0" w:afterAutospacing="0" w:line="560" w:lineRule="exact"/>
        <w:jc w:val="center"/>
        <w:rPr>
          <w:rFonts w:ascii="方正小标宋_GBK" w:eastAsia="方正小标宋_GBK" w:hAnsi="方正小标宋_GBK" w:cs="方正小标宋_GBK" w:hint="default"/>
          <w:sz w:val="44"/>
          <w:szCs w:val="44"/>
          <w:shd w:val="clear" w:color="auto" w:fill="FFFFFF"/>
        </w:rPr>
      </w:pPr>
    </w:p>
    <w:p w:rsidR="004C2107" w:rsidRDefault="00972092" w:rsidP="00076795">
      <w:pPr>
        <w:pStyle w:val="a6"/>
        <w:numPr>
          <w:ilvl w:val="0"/>
          <w:numId w:val="1"/>
        </w:numPr>
        <w:shd w:val="clear" w:color="auto" w:fill="FFFFFF"/>
        <w:spacing w:before="0" w:beforeAutospacing="0" w:after="0" w:afterAutospacing="0" w:line="560" w:lineRule="exact"/>
        <w:ind w:firstLineChars="200" w:firstLine="643"/>
        <w:rPr>
          <w:rStyle w:val="a7"/>
          <w:rFonts w:ascii="Times New Roman" w:eastAsia="黑体" w:hAnsi="Times New Roman" w:hint="default"/>
          <w:sz w:val="32"/>
          <w:szCs w:val="32"/>
          <w:shd w:val="clear" w:color="auto" w:fill="FFFFFF"/>
        </w:rPr>
      </w:pPr>
      <w:r>
        <w:rPr>
          <w:rStyle w:val="a7"/>
          <w:rFonts w:ascii="Times New Roman" w:eastAsia="黑体" w:hAnsi="Times New Roman" w:hint="default"/>
          <w:sz w:val="32"/>
          <w:szCs w:val="32"/>
          <w:shd w:val="clear" w:color="auto" w:fill="FFFFFF"/>
        </w:rPr>
        <w:t>单位基本情况</w:t>
      </w:r>
    </w:p>
    <w:p w:rsidR="004C2107" w:rsidRDefault="00972092" w:rsidP="00076795">
      <w:pPr>
        <w:pStyle w:val="a6"/>
        <w:shd w:val="clear" w:color="auto" w:fill="FFFFFF"/>
        <w:spacing w:before="0" w:beforeAutospacing="0" w:after="0" w:afterAutospacing="0" w:line="560" w:lineRule="exact"/>
        <w:ind w:firstLineChars="200" w:firstLine="643"/>
        <w:rPr>
          <w:rStyle w:val="a7"/>
          <w:rFonts w:ascii="Times New Roman" w:eastAsia="楷体" w:hAnsi="Times New Roman" w:hint="default"/>
          <w:sz w:val="32"/>
          <w:szCs w:val="32"/>
          <w:shd w:val="clear" w:color="auto" w:fill="FFFFFF"/>
        </w:rPr>
      </w:pPr>
      <w:r>
        <w:rPr>
          <w:rStyle w:val="a7"/>
          <w:rFonts w:ascii="Times New Roman" w:eastAsia="楷体" w:hAnsi="Times New Roman" w:hint="default"/>
          <w:sz w:val="32"/>
          <w:szCs w:val="32"/>
          <w:shd w:val="clear" w:color="auto" w:fill="FFFFFF"/>
        </w:rPr>
        <w:t>（一）职能职责</w:t>
      </w:r>
    </w:p>
    <w:p w:rsidR="004C2107" w:rsidRDefault="00972092" w:rsidP="00076795">
      <w:pPr>
        <w:pStyle w:val="a6"/>
        <w:shd w:val="clear" w:color="auto" w:fill="FFFFFF"/>
        <w:spacing w:before="0" w:beforeAutospacing="0" w:after="0" w:afterAutospacing="0"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负责全镇群众文化体育工作、负责发展和扶持基层文化队伍、文化阵地建设。</w:t>
      </w:r>
    </w:p>
    <w:p w:rsidR="004C2107" w:rsidRDefault="00972092" w:rsidP="00076795">
      <w:pPr>
        <w:pStyle w:val="a6"/>
        <w:numPr>
          <w:ilvl w:val="0"/>
          <w:numId w:val="2"/>
        </w:numPr>
        <w:shd w:val="clear" w:color="auto" w:fill="FFFFFF"/>
        <w:spacing w:before="0" w:beforeAutospacing="0" w:after="0" w:afterAutospacing="0" w:line="560" w:lineRule="exact"/>
        <w:ind w:firstLineChars="200" w:firstLine="643"/>
        <w:rPr>
          <w:rStyle w:val="a7"/>
          <w:rFonts w:ascii="Times New Roman" w:eastAsia="楷体" w:hAnsi="Times New Roman" w:hint="default"/>
          <w:sz w:val="32"/>
          <w:szCs w:val="32"/>
          <w:shd w:val="clear" w:color="auto" w:fill="FFFFFF"/>
        </w:rPr>
      </w:pPr>
      <w:r>
        <w:rPr>
          <w:rStyle w:val="a7"/>
          <w:rFonts w:ascii="Times New Roman" w:eastAsia="楷体" w:hAnsi="Times New Roman" w:hint="default"/>
          <w:sz w:val="32"/>
          <w:szCs w:val="32"/>
          <w:shd w:val="clear" w:color="auto" w:fill="FFFFFF"/>
        </w:rPr>
        <w:t>机构设置</w:t>
      </w:r>
    </w:p>
    <w:p w:rsidR="004C2107" w:rsidRDefault="00972092" w:rsidP="00076795">
      <w:pPr>
        <w:pStyle w:val="a6"/>
        <w:shd w:val="clear" w:color="auto" w:fill="FFFFFF"/>
        <w:spacing w:before="0" w:beforeAutospacing="0" w:after="0" w:afterAutospacing="0"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本单位为巫山</w:t>
      </w:r>
      <w:r w:rsidR="00076795">
        <w:rPr>
          <w:rFonts w:ascii="Times New Roman" w:eastAsia="方正仿宋_GBK" w:hAnsi="Times New Roman" w:hint="default"/>
          <w:sz w:val="32"/>
          <w:szCs w:val="32"/>
          <w:shd w:val="clear" w:color="auto" w:fill="FFFFFF"/>
        </w:rPr>
        <w:t>县福田镇人民政府所属二级预算单位，单位类型为公益一类事业单位</w:t>
      </w:r>
      <w:r>
        <w:rPr>
          <w:rFonts w:ascii="Times New Roman" w:eastAsia="方正仿宋_GBK" w:hAnsi="Times New Roman" w:hint="default"/>
          <w:sz w:val="32"/>
          <w:szCs w:val="32"/>
          <w:shd w:val="clear" w:color="auto" w:fill="FFFFFF"/>
        </w:rPr>
        <w:t>，决算编报类型为单户表，按照政府会计制度填报决算数据。共有</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个编制数，年末在职人数</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人。</w:t>
      </w:r>
    </w:p>
    <w:p w:rsidR="004C2107" w:rsidRDefault="00972092" w:rsidP="00076795">
      <w:pPr>
        <w:pStyle w:val="a6"/>
        <w:shd w:val="clear" w:color="auto" w:fill="FFFFFF"/>
        <w:spacing w:before="0" w:beforeAutospacing="0" w:after="0" w:afterAutospacing="0" w:line="560" w:lineRule="exact"/>
        <w:ind w:firstLineChars="200" w:firstLine="643"/>
        <w:rPr>
          <w:rStyle w:val="a7"/>
          <w:rFonts w:ascii="Times New Roman" w:eastAsia="黑体" w:hAnsi="Times New Roman" w:hint="default"/>
          <w:sz w:val="32"/>
          <w:szCs w:val="32"/>
          <w:shd w:val="clear" w:color="auto" w:fill="FFFFFF"/>
        </w:rPr>
      </w:pPr>
      <w:r>
        <w:rPr>
          <w:rStyle w:val="a7"/>
          <w:rFonts w:ascii="Times New Roman" w:eastAsia="黑体" w:hAnsi="Times New Roman" w:hint="default"/>
          <w:sz w:val="32"/>
          <w:szCs w:val="32"/>
          <w:shd w:val="clear" w:color="auto" w:fill="FFFFFF"/>
        </w:rPr>
        <w:t>二、单位决算情况说明</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7"/>
          <w:rFonts w:ascii="Times New Roman" w:eastAsia="方正仿宋_GBK" w:hAnsi="Times New Roman" w:hint="default"/>
          <w:sz w:val="32"/>
          <w:szCs w:val="32"/>
          <w:shd w:val="clear" w:color="auto" w:fill="FFFFFF"/>
        </w:rPr>
        <w:t>1.</w:t>
      </w:r>
      <w:r>
        <w:rPr>
          <w:rStyle w:val="a7"/>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54.56</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shd w:val="clear" w:color="auto" w:fill="FFFFFF"/>
        </w:rPr>
        <w:t>54.56</w:t>
      </w:r>
      <w:r>
        <w:rPr>
          <w:rFonts w:ascii="Times New Roman" w:eastAsia="方正仿宋_GBK" w:hAnsi="Times New Roman" w:hint="default"/>
          <w:sz w:val="32"/>
          <w:szCs w:val="32"/>
          <w:shd w:val="clear" w:color="auto" w:fill="FFFFFF"/>
        </w:rPr>
        <w:t>万元。收支较上年决算数减少</w:t>
      </w:r>
      <w:r>
        <w:rPr>
          <w:rFonts w:ascii="Times New Roman" w:eastAsia="方正仿宋_GBK" w:hAnsi="Times New Roman" w:hint="default"/>
          <w:sz w:val="32"/>
          <w:szCs w:val="32"/>
          <w:shd w:val="clear" w:color="auto" w:fill="FFFFFF"/>
        </w:rPr>
        <w:t>8.69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主要原因是本年度人员</w:t>
      </w:r>
      <w:r>
        <w:rPr>
          <w:rFonts w:ascii="Times New Roman" w:eastAsia="方正仿宋_GBK" w:hAnsi="Times New Roman" w:hint="default"/>
          <w:sz w:val="32"/>
          <w:szCs w:val="32"/>
          <w:shd w:val="clear" w:color="auto" w:fill="FFFFFF"/>
        </w:rPr>
        <w:t>离职</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人和新增</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人，工资和社保有变动</w:t>
      </w:r>
      <w:r>
        <w:rPr>
          <w:rFonts w:ascii="Times New Roman" w:eastAsia="方正仿宋_GBK" w:hAnsi="Times New Roman" w:hint="default"/>
          <w:sz w:val="32"/>
          <w:szCs w:val="32"/>
          <w:shd w:val="clear" w:color="auto" w:fill="FFFFFF"/>
        </w:rPr>
        <w:t>；按照县政府过紧日子要求，压减支出。</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7"/>
          <w:rFonts w:ascii="Times New Roman" w:eastAsia="方正仿宋_GBK" w:hAnsi="Times New Roman" w:hint="default"/>
          <w:sz w:val="32"/>
          <w:szCs w:val="32"/>
          <w:shd w:val="clear" w:color="auto" w:fill="FFFFFF"/>
        </w:rPr>
        <w:t>2.</w:t>
      </w:r>
      <w:r>
        <w:rPr>
          <w:rStyle w:val="a7"/>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54.56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8.69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主要原因是本年度人员</w:t>
      </w:r>
      <w:r>
        <w:rPr>
          <w:rFonts w:ascii="Times New Roman" w:eastAsia="方正仿宋_GBK" w:hAnsi="Times New Roman" w:hint="default"/>
          <w:sz w:val="32"/>
          <w:szCs w:val="32"/>
          <w:shd w:val="clear" w:color="auto" w:fill="FFFFFF"/>
        </w:rPr>
        <w:t>离职</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人和新增</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人，工资和社保有变动</w:t>
      </w:r>
      <w:r>
        <w:rPr>
          <w:rFonts w:ascii="Times New Roman" w:eastAsia="方正仿宋_GBK" w:hAnsi="Times New Roman" w:hint="default"/>
          <w:sz w:val="32"/>
          <w:szCs w:val="32"/>
          <w:shd w:val="clear" w:color="auto" w:fill="FFFFFF"/>
        </w:rPr>
        <w:t>；按照县政府过紧日子要求，压减支出。</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hint="default"/>
          <w:sz w:val="32"/>
          <w:szCs w:val="32"/>
          <w:shd w:val="clear" w:color="auto" w:fill="FFFFFF"/>
        </w:rPr>
        <w:t>54.56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w:t>
      </w:r>
      <w:r>
        <w:rPr>
          <w:rFonts w:ascii="Times New Roman" w:eastAsia="方正仿宋_GBK" w:hAnsi="Times New Roman" w:hint="default"/>
          <w:sz w:val="32"/>
          <w:szCs w:val="32"/>
          <w:shd w:val="clear" w:color="auto" w:fill="FFFFFF"/>
        </w:rPr>
        <w:lastRenderedPageBreak/>
        <w:t>入</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7"/>
          <w:rFonts w:ascii="Times New Roman" w:eastAsia="方正仿宋_GBK" w:hAnsi="Times New Roman" w:hint="default"/>
          <w:sz w:val="32"/>
          <w:szCs w:val="32"/>
          <w:shd w:val="clear" w:color="auto" w:fill="FFFFFF"/>
        </w:rPr>
        <w:t>3.</w:t>
      </w:r>
      <w:r>
        <w:rPr>
          <w:rStyle w:val="a7"/>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shd w:val="clear" w:color="auto" w:fill="FFFFFF"/>
        </w:rPr>
        <w:t>54.56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8.69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主要原因是本年度人员</w:t>
      </w:r>
      <w:r>
        <w:rPr>
          <w:rFonts w:ascii="Times New Roman" w:eastAsia="方正仿宋_GBK" w:hAnsi="Times New Roman" w:hint="default"/>
          <w:sz w:val="32"/>
          <w:szCs w:val="32"/>
          <w:shd w:val="clear" w:color="auto" w:fill="FFFFFF"/>
        </w:rPr>
        <w:t>离职</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人和新增</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人，工资和社保有变动</w:t>
      </w:r>
      <w:r>
        <w:rPr>
          <w:rFonts w:ascii="Times New Roman" w:eastAsia="方正仿宋_GBK" w:hAnsi="Times New Roman" w:hint="default"/>
          <w:sz w:val="32"/>
          <w:szCs w:val="32"/>
          <w:shd w:val="clear" w:color="auto" w:fill="FFFFFF"/>
        </w:rPr>
        <w:t>；按照县政府过紧日子要求，压减支出。</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shd w:val="clear" w:color="auto" w:fill="FFFFFF"/>
        </w:rPr>
        <w:t>54.56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4.</w:t>
      </w:r>
      <w:r>
        <w:rPr>
          <w:rStyle w:val="a7"/>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r>
        <w:rPr>
          <w:rFonts w:ascii="Times New Roman" w:eastAsia="方正仿宋_GBK" w:hAnsi="Times New Roman" w:hint="default"/>
          <w:sz w:val="32"/>
          <w:szCs w:val="32"/>
          <w:shd w:val="clear" w:color="auto" w:fill="FFFFFF"/>
        </w:rPr>
        <w:t>。</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54.56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8.69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主要原因是本年度人员</w:t>
      </w:r>
      <w:r>
        <w:rPr>
          <w:rFonts w:ascii="Times New Roman" w:eastAsia="方正仿宋_GBK" w:hAnsi="Times New Roman" w:hint="default"/>
          <w:sz w:val="32"/>
          <w:szCs w:val="32"/>
          <w:shd w:val="clear" w:color="auto" w:fill="FFFFFF"/>
        </w:rPr>
        <w:t>离职</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人和新增</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人，工资和社保有变动</w:t>
      </w:r>
      <w:r>
        <w:rPr>
          <w:rFonts w:ascii="Times New Roman" w:eastAsia="方正仿宋_GBK" w:hAnsi="Times New Roman" w:hint="default"/>
          <w:sz w:val="32"/>
          <w:szCs w:val="32"/>
          <w:shd w:val="clear" w:color="auto" w:fill="FFFFFF"/>
        </w:rPr>
        <w:t>；按照县政府过紧日子要求，压减支出。</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7"/>
          <w:rFonts w:ascii="Times New Roman" w:eastAsia="方正仿宋_GBK" w:hAnsi="Times New Roman" w:hint="default"/>
          <w:sz w:val="32"/>
          <w:szCs w:val="32"/>
          <w:shd w:val="clear" w:color="auto" w:fill="FFFFFF"/>
        </w:rPr>
        <w:t>1.</w:t>
      </w:r>
      <w:r>
        <w:rPr>
          <w:rStyle w:val="a7"/>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54.56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8.69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主要原因是本年度人员</w:t>
      </w:r>
      <w:r>
        <w:rPr>
          <w:rFonts w:ascii="Times New Roman" w:eastAsia="方正仿宋_GBK" w:hAnsi="Times New Roman" w:hint="default"/>
          <w:sz w:val="32"/>
          <w:szCs w:val="32"/>
          <w:shd w:val="clear" w:color="auto" w:fill="FFFFFF"/>
        </w:rPr>
        <w:t>离职</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人和新增</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人，工资和社保有变动</w:t>
      </w:r>
      <w:r>
        <w:rPr>
          <w:rFonts w:ascii="Times New Roman" w:eastAsia="方正仿宋_GBK" w:hAnsi="Times New Roman" w:hint="default"/>
          <w:sz w:val="32"/>
          <w:szCs w:val="32"/>
          <w:shd w:val="clear" w:color="auto" w:fill="FFFFFF"/>
        </w:rPr>
        <w:t>；按照县政府过紧日子要求，压减支出。</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15.63%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年初按全口径预算社保、公积金等人员经费，年终追减多余指标且</w:t>
      </w:r>
      <w:r>
        <w:rPr>
          <w:rFonts w:ascii="Times New Roman" w:eastAsia="方正仿宋_GBK" w:hAnsi="Times New Roman" w:hint="default"/>
          <w:sz w:val="32"/>
          <w:szCs w:val="32"/>
          <w:shd w:val="clear" w:color="auto" w:fill="FFFFFF"/>
        </w:rPr>
        <w:lastRenderedPageBreak/>
        <w:t>人员减少，相应工资、社保减少。</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7"/>
          <w:rFonts w:ascii="Times New Roman" w:eastAsia="方正仿宋_GBK" w:hAnsi="Times New Roman" w:hint="default"/>
          <w:sz w:val="32"/>
          <w:szCs w:val="32"/>
          <w:shd w:val="clear" w:color="auto" w:fill="FFFFFF"/>
        </w:rPr>
        <w:t>2.</w:t>
      </w:r>
      <w:r>
        <w:rPr>
          <w:rStyle w:val="a7"/>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54.56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8.69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主要原因是本年度人员</w:t>
      </w:r>
      <w:r>
        <w:rPr>
          <w:rFonts w:ascii="Times New Roman" w:eastAsia="方正仿宋_GBK" w:hAnsi="Times New Roman" w:hint="default"/>
          <w:sz w:val="32"/>
          <w:szCs w:val="32"/>
          <w:shd w:val="clear" w:color="auto" w:fill="FFFFFF"/>
        </w:rPr>
        <w:t>离职</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人和新增</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人，工资和社保有变动</w:t>
      </w:r>
      <w:r>
        <w:rPr>
          <w:rFonts w:ascii="Times New Roman" w:eastAsia="方正仿宋_GBK" w:hAnsi="Times New Roman" w:hint="default"/>
          <w:sz w:val="32"/>
          <w:szCs w:val="32"/>
          <w:shd w:val="clear" w:color="auto" w:fill="FFFFFF"/>
        </w:rPr>
        <w:t>；按照县政府过紧日子要求，压减支出。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15.63%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年初按全口径预算社保、公积金等人员经费，年终追减多余指标且人员减少，相应工资、社保减少。</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3.</w:t>
      </w:r>
      <w:r>
        <w:rPr>
          <w:rStyle w:val="a7"/>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r>
        <w:rPr>
          <w:rFonts w:ascii="Times New Roman" w:eastAsia="方正仿宋_GBK" w:hAnsi="Times New Roman" w:hint="default"/>
          <w:sz w:val="32"/>
          <w:szCs w:val="32"/>
          <w:shd w:val="clear" w:color="auto" w:fill="FFFFFF"/>
        </w:rPr>
        <w:t>。</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7"/>
          <w:rFonts w:ascii="Times New Roman" w:eastAsia="方正仿宋_GBK" w:hAnsi="Times New Roman" w:hint="default"/>
          <w:sz w:val="32"/>
          <w:szCs w:val="32"/>
          <w:shd w:val="clear" w:color="auto" w:fill="FFFFFF"/>
        </w:rPr>
        <w:t>4.</w:t>
      </w:r>
      <w:r>
        <w:rPr>
          <w:rStyle w:val="a7"/>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35.49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65.06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7.11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16.69%</w:t>
      </w:r>
      <w:r>
        <w:rPr>
          <w:rFonts w:ascii="Times New Roman" w:eastAsia="方正仿宋_GBK" w:hAnsi="Times New Roman" w:hint="default"/>
          <w:sz w:val="32"/>
          <w:szCs w:val="32"/>
          <w:shd w:val="clear" w:color="auto" w:fill="FFFFFF"/>
        </w:rPr>
        <w:t>，主要原因是本单位</w:t>
      </w:r>
      <w:r>
        <w:rPr>
          <w:rFonts w:ascii="Times New Roman" w:eastAsia="方正仿宋_GBK" w:hAnsi="Times New Roman" w:hint="default"/>
          <w:sz w:val="32"/>
          <w:szCs w:val="32"/>
          <w:shd w:val="clear" w:color="auto" w:fill="FFFFFF"/>
        </w:rPr>
        <w:t>人员</w:t>
      </w:r>
      <w:r>
        <w:rPr>
          <w:rFonts w:ascii="Times New Roman" w:eastAsia="方正仿宋_GBK" w:hAnsi="Times New Roman" w:hint="default"/>
          <w:sz w:val="32"/>
          <w:szCs w:val="32"/>
          <w:shd w:val="clear" w:color="auto" w:fill="FFFFFF"/>
        </w:rPr>
        <w:t>考调至其他单位，人员</w:t>
      </w:r>
      <w:r>
        <w:rPr>
          <w:rFonts w:ascii="Times New Roman" w:eastAsia="方正仿宋_GBK" w:hAnsi="Times New Roman" w:hint="default"/>
          <w:sz w:val="32"/>
          <w:szCs w:val="32"/>
          <w:shd w:val="clear" w:color="auto" w:fill="FFFFFF"/>
        </w:rPr>
        <w:t>工资</w:t>
      </w:r>
      <w:r>
        <w:rPr>
          <w:rFonts w:ascii="Times New Roman" w:eastAsia="方正仿宋_GBK" w:hAnsi="Times New Roman" w:hint="default"/>
          <w:sz w:val="32"/>
          <w:szCs w:val="32"/>
          <w:shd w:val="clear" w:color="auto" w:fill="FFFFFF"/>
        </w:rPr>
        <w:t>减少。</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12.79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23.44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12.93%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主要原因是年初按全口径预算社保，年终追减多余指标。</w:t>
      </w:r>
    </w:p>
    <w:p w:rsidR="002E6B65" w:rsidRDefault="00972092" w:rsidP="002E6B65">
      <w:pPr>
        <w:pStyle w:val="a6"/>
        <w:widowControl w:val="0"/>
        <w:snapToGrid w:val="0"/>
        <w:spacing w:before="0" w:beforeAutospacing="0" w:after="0" w:afterAutospacing="0" w:line="56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3.62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6.63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0.32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补发了</w:t>
      </w:r>
      <w:r>
        <w:rPr>
          <w:rFonts w:ascii="Times New Roman" w:eastAsia="方正仿宋_GBK" w:hAnsi="Times New Roman" w:hint="default"/>
          <w:sz w:val="32"/>
          <w:szCs w:val="32"/>
          <w:shd w:val="clear" w:color="auto" w:fill="FFFFFF"/>
        </w:rPr>
        <w:t>2021</w:t>
      </w:r>
      <w:r>
        <w:rPr>
          <w:rFonts w:ascii="Times New Roman" w:eastAsia="方正仿宋_GBK" w:hAnsi="Times New Roman" w:hint="default"/>
          <w:sz w:val="32"/>
          <w:szCs w:val="32"/>
          <w:shd w:val="clear" w:color="auto" w:fill="FFFFFF"/>
        </w:rPr>
        <w:t>年医保垫底资金。</w:t>
      </w:r>
    </w:p>
    <w:p w:rsidR="004C2107" w:rsidRDefault="00972092" w:rsidP="002E6B65">
      <w:pPr>
        <w:pStyle w:val="a6"/>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2.66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4.87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w:t>
      </w:r>
      <w:r>
        <w:rPr>
          <w:rFonts w:ascii="Times New Roman" w:eastAsia="方正仿宋_GBK" w:hAnsi="Times New Roman" w:hint="default"/>
          <w:sz w:val="32"/>
          <w:szCs w:val="32"/>
          <w:shd w:val="clear" w:color="auto" w:fill="FFFFFF"/>
        </w:rPr>
        <w:lastRenderedPageBreak/>
        <w:t>少</w:t>
      </w:r>
      <w:r>
        <w:rPr>
          <w:rFonts w:ascii="Times New Roman" w:eastAsia="方正仿宋_GBK" w:hAnsi="Times New Roman" w:hint="default"/>
          <w:sz w:val="32"/>
          <w:szCs w:val="32"/>
          <w:shd w:val="clear" w:color="auto" w:fill="FFFFFF"/>
        </w:rPr>
        <w:t>1.42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34.80%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年初按全口径预算住房公积金，年终追减多余指标。</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w:t>
      </w:r>
      <w:r>
        <w:rPr>
          <w:rFonts w:ascii="Times New Roman" w:eastAsia="楷体" w:hAnsi="Times New Roman"/>
          <w:b/>
          <w:bCs/>
          <w:sz w:val="32"/>
          <w:szCs w:val="32"/>
          <w:shd w:val="clear" w:color="auto" w:fill="FFFFFF"/>
        </w:rPr>
        <w:t>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54.56</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48.07</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6.25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11.51%</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本年度人员</w:t>
      </w:r>
      <w:r>
        <w:rPr>
          <w:rFonts w:ascii="Times New Roman" w:eastAsia="方正仿宋_GBK" w:hAnsi="Times New Roman" w:hint="default"/>
          <w:sz w:val="32"/>
          <w:szCs w:val="32"/>
          <w:shd w:val="clear" w:color="auto" w:fill="FFFFFF"/>
        </w:rPr>
        <w:t>离职</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人和新增</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人，工资和社保减少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人员经费用途主要包括工资福利支出和社保支出。</w:t>
      </w:r>
    </w:p>
    <w:p w:rsidR="004C2107" w:rsidRDefault="00972092" w:rsidP="00076795">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6.48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2.45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27.44%</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shd w:val="clear" w:color="auto" w:fill="FFFFFF"/>
        </w:rPr>
        <w:t>是</w:t>
      </w:r>
      <w:r>
        <w:rPr>
          <w:rFonts w:ascii="Times New Roman" w:eastAsia="方正仿宋_GBK" w:hAnsi="Times New Roman" w:hint="default"/>
          <w:sz w:val="32"/>
          <w:szCs w:val="32"/>
          <w:shd w:val="clear" w:color="auto" w:fill="FFFFFF"/>
        </w:rPr>
        <w:t>按照县政府过紧日子要求，压减支出</w:t>
      </w:r>
      <w:r>
        <w:rPr>
          <w:rFonts w:ascii="Times New Roman" w:eastAsia="方正仿宋_GBK" w:hAnsi="Times New Roman" w:hint="default"/>
          <w:sz w:val="32"/>
          <w:szCs w:val="32"/>
          <w:shd w:val="clear" w:color="auto" w:fill="FFFFFF"/>
        </w:rPr>
        <w:t>。公用经</w:t>
      </w:r>
      <w:r>
        <w:rPr>
          <w:rFonts w:ascii="Times New Roman" w:eastAsia="方正仿宋_GBK" w:hAnsi="Times New Roman" w:hint="default"/>
          <w:sz w:val="32"/>
          <w:szCs w:val="32"/>
          <w:shd w:val="clear" w:color="auto" w:fill="FFFFFF"/>
        </w:rPr>
        <w:t>费用途主要包括单位食堂开支、水电费、通信费等运转开支。</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年度无政府性基金预算财政拨款收支。本年支出</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万元，较上年决算数无增减，主要原因是本单位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年度无政府性基金预算财政拨款收支。</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年度国有资本经营预算财政拨本年支出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万元，基本支出</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万元，项目支出</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4C2107" w:rsidRDefault="00972092" w:rsidP="00076795">
      <w:pPr>
        <w:pStyle w:val="a6"/>
        <w:shd w:val="clear" w:color="auto" w:fill="FFFFFF"/>
        <w:spacing w:before="0" w:beforeAutospacing="0" w:after="0" w:afterAutospacing="0" w:line="560" w:lineRule="exact"/>
        <w:ind w:firstLineChars="200" w:firstLine="643"/>
        <w:rPr>
          <w:rStyle w:val="a7"/>
          <w:rFonts w:ascii="Times New Roman" w:eastAsia="黑体" w:hAnsi="Times New Roman" w:hint="default"/>
          <w:sz w:val="32"/>
          <w:szCs w:val="32"/>
          <w:shd w:val="clear" w:color="auto" w:fill="FFFFFF"/>
        </w:rPr>
      </w:pPr>
      <w:r>
        <w:rPr>
          <w:rStyle w:val="a7"/>
          <w:rFonts w:ascii="Times New Roman" w:eastAsia="黑体" w:hAnsi="Times New Roman" w:hint="default"/>
          <w:sz w:val="32"/>
          <w:szCs w:val="32"/>
          <w:shd w:val="clear" w:color="auto" w:fill="FFFFFF"/>
        </w:rPr>
        <w:t>三、</w:t>
      </w:r>
      <w:r>
        <w:rPr>
          <w:rStyle w:val="a7"/>
          <w:rFonts w:ascii="Times New Roman" w:eastAsia="黑体" w:hAnsi="Times New Roman" w:hint="default"/>
          <w:sz w:val="32"/>
          <w:szCs w:val="32"/>
          <w:shd w:val="clear" w:color="auto" w:fill="FFFFFF"/>
        </w:rPr>
        <w:t>“</w:t>
      </w:r>
      <w:r>
        <w:rPr>
          <w:rStyle w:val="a7"/>
          <w:rFonts w:ascii="Times New Roman" w:eastAsia="黑体" w:hAnsi="Times New Roman" w:hint="default"/>
          <w:sz w:val="32"/>
          <w:szCs w:val="32"/>
          <w:shd w:val="clear" w:color="auto" w:fill="FFFFFF"/>
        </w:rPr>
        <w:t>三公</w:t>
      </w:r>
      <w:r>
        <w:rPr>
          <w:rStyle w:val="a7"/>
          <w:rFonts w:ascii="Times New Roman" w:eastAsia="黑体" w:hAnsi="Times New Roman" w:hint="default"/>
          <w:sz w:val="32"/>
          <w:szCs w:val="32"/>
          <w:shd w:val="clear" w:color="auto" w:fill="FFFFFF"/>
        </w:rPr>
        <w:t>”</w:t>
      </w:r>
      <w:r>
        <w:rPr>
          <w:rStyle w:val="a7"/>
          <w:rFonts w:ascii="Times New Roman" w:eastAsia="黑体" w:hAnsi="Times New Roman" w:hint="default"/>
          <w:sz w:val="32"/>
          <w:szCs w:val="32"/>
          <w:shd w:val="clear" w:color="auto" w:fill="FFFFFF"/>
        </w:rPr>
        <w:t>经费情况说明</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 xml:space="preserve"> </w:t>
      </w: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万元，较年初预算数无增减，主要原因是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，故无三公经费。较上年支出数无增减，主要原因是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，故无三公经费。费用支出较年初预算数无增减，主要原因是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，故无三公经费。较上年支出数无增减，主要原因是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，故无三公经费。费用支出较年初预算数无增减，主要原因是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，故无三公经费。较上年支出数无增减，主要原因是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，故无三公经费。费用支出较年初预算数无增减，主要原因是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，故无三公经费。较上年支出数无增减，主要原因是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，故无三公经费。费用支出较年初预算数无增减，主要原因是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，故无三公经费。较上年支出数无</w:t>
      </w:r>
      <w:r>
        <w:rPr>
          <w:rFonts w:ascii="Times New Roman" w:eastAsia="方正仿宋_GBK" w:hAnsi="Times New Roman" w:hint="default"/>
          <w:sz w:val="32"/>
          <w:szCs w:val="32"/>
          <w:shd w:val="clear" w:color="auto" w:fill="FFFFFF"/>
        </w:rPr>
        <w:t>增减，主要原因是</w:t>
      </w:r>
      <w:r>
        <w:rPr>
          <w:rFonts w:ascii="Times New Roman" w:eastAsia="方正仿宋_GBK" w:hAnsi="Times New Roman" w:hint="default"/>
          <w:sz w:val="32"/>
          <w:szCs w:val="32"/>
          <w:shd w:val="clear" w:color="auto" w:fill="FFFFFF"/>
        </w:rPr>
        <w:t>本单位属于下级单位</w:t>
      </w:r>
      <w:r>
        <w:rPr>
          <w:rFonts w:ascii="Times New Roman" w:eastAsia="方正仿宋_GBK" w:hAnsi="Times New Roman" w:hint="default"/>
          <w:sz w:val="32"/>
          <w:szCs w:val="32"/>
          <w:shd w:val="clear" w:color="auto" w:fill="FFFFFF"/>
        </w:rPr>
        <w:t>，故无三公经费。</w:t>
      </w:r>
    </w:p>
    <w:p w:rsidR="002E6B65" w:rsidRDefault="00972092" w:rsidP="002E6B65">
      <w:pPr>
        <w:pStyle w:val="1"/>
        <w:widowControl w:val="0"/>
        <w:autoSpaceDE w:val="0"/>
        <w:spacing w:line="560" w:lineRule="exact"/>
        <w:ind w:firstLine="643"/>
        <w:rPr>
          <w:rFonts w:ascii="Times New Roman" w:eastAsia="楷体" w:hAnsi="Times New Roman" w:hint="eastAsia"/>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4C2107" w:rsidRPr="002E6B65" w:rsidRDefault="00972092" w:rsidP="002E6B65">
      <w:pPr>
        <w:pStyle w:val="1"/>
        <w:widowControl w:val="0"/>
        <w:autoSpaceDE w:val="0"/>
        <w:spacing w:line="560" w:lineRule="exact"/>
        <w:ind w:firstLine="640"/>
        <w:rPr>
          <w:rFonts w:ascii="Times New Roman" w:eastAsia="楷体" w:hAnsi="Times New Roman"/>
          <w:b/>
          <w:bCs/>
          <w:sz w:val="32"/>
          <w:szCs w:val="32"/>
          <w:shd w:val="clear" w:color="auto" w:fill="FFFFFF"/>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年度本单位因公出国（境）共计</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个团组，</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人；公务</w:t>
      </w:r>
      <w:r>
        <w:rPr>
          <w:rFonts w:ascii="Times New Roman" w:eastAsia="方正仿宋_GBK" w:hAnsi="Times New Roman"/>
          <w:sz w:val="32"/>
          <w:szCs w:val="32"/>
          <w:shd w:val="clear" w:color="auto" w:fill="FFFFFF"/>
        </w:rPr>
        <w:lastRenderedPageBreak/>
        <w:t>用车购置</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辆，公务车保有量为</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辆；国内公务接待</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批次</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人，其中：国内外事接待</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批次，</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人；国（境）外公务接待</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批次，</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人。</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年本单位人均接待费</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元，车均购置费</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万元，车均维护费</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万元。</w:t>
      </w:r>
    </w:p>
    <w:p w:rsidR="004C2107" w:rsidRDefault="00972092" w:rsidP="00076795">
      <w:pPr>
        <w:pStyle w:val="a6"/>
        <w:shd w:val="clear" w:color="auto" w:fill="FFFFFF"/>
        <w:spacing w:before="0" w:beforeAutospacing="0" w:after="0" w:afterAutospacing="0" w:line="560" w:lineRule="exact"/>
        <w:ind w:firstLineChars="200" w:firstLine="643"/>
        <w:rPr>
          <w:rStyle w:val="a7"/>
          <w:rFonts w:ascii="Times New Roman" w:eastAsia="方正仿宋_GBK" w:hAnsi="Times New Roman" w:hint="default"/>
          <w:sz w:val="32"/>
          <w:szCs w:val="32"/>
          <w:shd w:val="clear" w:color="auto" w:fill="FFFFFF"/>
        </w:rPr>
      </w:pPr>
      <w:r>
        <w:rPr>
          <w:rStyle w:val="a7"/>
          <w:rFonts w:ascii="Times New Roman" w:eastAsia="黑体" w:hAnsi="Times New Roman" w:hint="default"/>
          <w:sz w:val="32"/>
          <w:szCs w:val="32"/>
          <w:shd w:val="clear" w:color="auto" w:fill="FFFFFF"/>
        </w:rPr>
        <w:t>四、其他需要说明的事项</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 xml:space="preserve">  </w:t>
      </w:r>
      <w:r>
        <w:rPr>
          <w:rFonts w:ascii="Times New Roman" w:eastAsia="楷体" w:hAnsi="Times New Roman"/>
          <w:b/>
          <w:bCs/>
          <w:sz w:val="32"/>
          <w:szCs w:val="32"/>
          <w:shd w:val="clear" w:color="auto" w:fill="FFFFFF"/>
        </w:rPr>
        <w:t>（一）财政拨款会议费和培训费情况说明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shd w:val="clear" w:color="auto" w:fill="FFFFFF"/>
        </w:rPr>
        <w:t>本年度未发生相关会议。</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rPr>
        <w:t>0.34</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0.21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38.18%</w:t>
      </w:r>
      <w:r>
        <w:rPr>
          <w:rFonts w:ascii="Times New Roman" w:eastAsia="方正仿宋_GBK" w:hAnsi="Times New Roman" w:hint="default"/>
          <w:sz w:val="32"/>
          <w:szCs w:val="32"/>
          <w:shd w:val="clear" w:color="auto" w:fill="FFFFFF"/>
        </w:rPr>
        <w:t>，主要原因是本年度培训</w:t>
      </w:r>
      <w:r>
        <w:rPr>
          <w:rFonts w:ascii="Times New Roman" w:eastAsia="方正仿宋_GBK" w:hAnsi="Times New Roman" w:hint="default"/>
          <w:sz w:val="32"/>
          <w:szCs w:val="32"/>
          <w:shd w:val="clear" w:color="auto" w:fill="FFFFFF"/>
        </w:rPr>
        <w:t>次数</w:t>
      </w:r>
      <w:r>
        <w:rPr>
          <w:rFonts w:ascii="Times New Roman" w:eastAsia="方正仿宋_GBK" w:hAnsi="Times New Roman" w:hint="default"/>
          <w:sz w:val="32"/>
          <w:szCs w:val="32"/>
          <w:shd w:val="clear" w:color="auto" w:fill="FFFFFF"/>
        </w:rPr>
        <w:t>减少。</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年度本单位机关运行经费支出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万元，机关运行经费较上年支出数无增减，主要原因是按照部门决算列报口径，我单位不在机关运行经费统计范围之内。</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4C2107" w:rsidRDefault="00972092" w:rsidP="00076795">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（含）以上专用设备</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台（套）。</w:t>
      </w:r>
    </w:p>
    <w:p w:rsidR="002E6B65" w:rsidRDefault="00972092" w:rsidP="002E6B65">
      <w:pPr>
        <w:pStyle w:val="1"/>
        <w:widowControl w:val="0"/>
        <w:autoSpaceDE w:val="0"/>
        <w:spacing w:line="560" w:lineRule="exact"/>
        <w:ind w:firstLine="643"/>
        <w:rPr>
          <w:rFonts w:ascii="Times New Roman" w:eastAsia="楷体" w:hAnsi="Times New Roman" w:hint="eastAsia"/>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4C2107" w:rsidRPr="002E6B65" w:rsidRDefault="00972092" w:rsidP="002E6B65">
      <w:pPr>
        <w:pStyle w:val="1"/>
        <w:widowControl w:val="0"/>
        <w:autoSpaceDE w:val="0"/>
        <w:spacing w:line="560" w:lineRule="exact"/>
        <w:ind w:firstLine="640"/>
        <w:rPr>
          <w:rFonts w:ascii="Times New Roman" w:eastAsia="楷体" w:hAnsi="Times New Roman"/>
          <w:b/>
          <w:bCs/>
          <w:sz w:val="32"/>
          <w:szCs w:val="32"/>
          <w:shd w:val="clear" w:color="auto" w:fill="FFFFFF"/>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年度本单位政府采购支出总额</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万元，其中：政府</w:t>
      </w:r>
      <w:r>
        <w:rPr>
          <w:rFonts w:ascii="Times New Roman" w:eastAsia="方正仿宋_GBK" w:hAnsi="Times New Roman"/>
          <w:sz w:val="32"/>
          <w:szCs w:val="32"/>
          <w:shd w:val="clear" w:color="auto" w:fill="FFFFFF"/>
        </w:rPr>
        <w:lastRenderedPageBreak/>
        <w:t>采购货物支出</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万元、政府采购工程支出</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万元、政府采购服务支出</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万元。授予中小企业合同金额</w:t>
      </w:r>
      <w:r>
        <w:rPr>
          <w:rFonts w:ascii="Times New Roman" w:eastAsia="方正仿宋_GBK" w:hAnsi="Times New Roman"/>
          <w:sz w:val="32"/>
          <w:szCs w:val="32"/>
        </w:rPr>
        <w:t>0.00</w:t>
      </w:r>
      <w:r>
        <w:rPr>
          <w:rFonts w:ascii="Times New Roman" w:eastAsia="方正仿宋_GBK" w:hAnsi="Times New Roman"/>
          <w:sz w:val="32"/>
          <w:szCs w:val="32"/>
        </w:rPr>
        <w:t>万</w:t>
      </w:r>
      <w:r>
        <w:rPr>
          <w:rFonts w:ascii="Times New Roman" w:eastAsia="方正仿宋_GBK" w:hAnsi="Times New Roman"/>
          <w:sz w:val="32"/>
          <w:szCs w:val="32"/>
          <w:shd w:val="clear" w:color="auto" w:fill="FFFFFF"/>
        </w:rPr>
        <w:t>元，占政府采购支出总额的</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，其中：授予小微企业合同金额</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万元，占政府采购支出总额的</w:t>
      </w:r>
      <w:r>
        <w:rPr>
          <w:rFonts w:ascii="Times New Roman" w:eastAsia="方正仿宋_GBK" w:hAnsi="Times New Roman"/>
          <w:sz w:val="32"/>
          <w:szCs w:val="32"/>
          <w:shd w:val="clear" w:color="auto" w:fill="FFFFFF"/>
        </w:rPr>
        <w:t>0 %</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年度我单位未发生政府采购事项，无相关经费支出。</w:t>
      </w:r>
    </w:p>
    <w:p w:rsidR="004C2107" w:rsidRDefault="00972092" w:rsidP="00076795">
      <w:pPr>
        <w:pStyle w:val="a6"/>
        <w:numPr>
          <w:ilvl w:val="0"/>
          <w:numId w:val="3"/>
        </w:numPr>
        <w:shd w:val="clear" w:color="auto" w:fill="FFFFFF"/>
        <w:spacing w:before="0" w:beforeAutospacing="0" w:after="0" w:afterAutospacing="0" w:line="560" w:lineRule="exact"/>
        <w:ind w:firstLineChars="200" w:firstLine="643"/>
        <w:rPr>
          <w:rStyle w:val="a7"/>
          <w:rFonts w:ascii="Times New Roman" w:eastAsia="黑体" w:hAnsi="Times New Roman" w:hint="default"/>
          <w:sz w:val="32"/>
          <w:szCs w:val="32"/>
          <w:shd w:val="clear" w:color="auto" w:fill="FFFFFF"/>
        </w:rPr>
      </w:pPr>
      <w:r>
        <w:rPr>
          <w:rStyle w:val="a7"/>
          <w:rFonts w:ascii="Times New Roman" w:eastAsia="黑体" w:hAnsi="Times New Roman" w:hint="default"/>
          <w:sz w:val="32"/>
          <w:szCs w:val="32"/>
          <w:shd w:val="clear" w:color="auto" w:fill="FFFFFF"/>
        </w:rPr>
        <w:t>预算绩效管理情况说明</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（一）单位自评情况</w:t>
      </w:r>
    </w:p>
    <w:p w:rsidR="004C2107" w:rsidRDefault="00972092" w:rsidP="00076795">
      <w:pPr>
        <w:pStyle w:val="Char0"/>
        <w:autoSpaceDE w:val="0"/>
        <w:spacing w:before="0" w:beforeAutospacing="0" w:after="0" w:afterAutospacing="0" w:line="560" w:lineRule="exact"/>
        <w:ind w:firstLineChars="200" w:firstLine="640"/>
        <w:rPr>
          <w:rFonts w:ascii="Times New Roman" w:eastAsia="方正仿宋_GBK" w:hAnsi="Times New Roman"/>
          <w:sz w:val="32"/>
          <w:szCs w:val="32"/>
          <w:highlight w:val="yellow"/>
          <w:shd w:val="clear" w:color="auto" w:fill="FFFFFF"/>
        </w:rPr>
      </w:pPr>
      <w:r>
        <w:rPr>
          <w:rFonts w:ascii="Times New Roman" w:eastAsia="方正仿宋_GBK" w:hAnsi="Times New Roman"/>
          <w:sz w:val="32"/>
          <w:szCs w:val="32"/>
          <w:shd w:val="clear" w:color="auto" w:fill="FFFFFF"/>
        </w:rPr>
        <w:t>根据预算绩效管理要求，</w:t>
      </w:r>
      <w:r>
        <w:rPr>
          <w:rFonts w:ascii="Times New Roman" w:eastAsia="方正仿宋_GBK" w:hAnsi="Times New Roman"/>
          <w:sz w:val="32"/>
          <w:szCs w:val="32"/>
          <w:shd w:val="clear" w:color="auto" w:fill="FFFFFF"/>
        </w:rPr>
        <w:t>本单位属于下级单位</w:t>
      </w:r>
      <w:r>
        <w:rPr>
          <w:rFonts w:ascii="Times New Roman" w:eastAsia="方正仿宋_GBK" w:hAnsi="Times New Roman"/>
          <w:sz w:val="32"/>
          <w:szCs w:val="32"/>
          <w:shd w:val="clear" w:color="auto" w:fill="FFFFFF"/>
        </w:rPr>
        <w:t>，涉及财政拨款项目支出资金</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万元。</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（二）单位绩效评价情况</w:t>
      </w:r>
    </w:p>
    <w:p w:rsidR="004C2107" w:rsidRDefault="00972092" w:rsidP="00076795">
      <w:pPr>
        <w:pStyle w:val="2"/>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我单位未组织开展绩效评价。</w:t>
      </w:r>
    </w:p>
    <w:p w:rsidR="004C2107" w:rsidRDefault="00972092" w:rsidP="00076795">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（三）财政绩效评价情况</w:t>
      </w:r>
    </w:p>
    <w:p w:rsidR="004C2107" w:rsidRDefault="00972092" w:rsidP="00076795">
      <w:pPr>
        <w:pStyle w:val="2"/>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县财政局未委托第三方对我单位开展绩效评价。</w:t>
      </w:r>
    </w:p>
    <w:p w:rsidR="004C2107" w:rsidRDefault="00972092" w:rsidP="00076795">
      <w:pPr>
        <w:pStyle w:val="a6"/>
        <w:shd w:val="clear" w:color="auto" w:fill="FFFFFF"/>
        <w:spacing w:before="0" w:beforeAutospacing="0" w:after="0" w:afterAutospacing="0" w:line="560" w:lineRule="exact"/>
        <w:ind w:firstLineChars="200" w:firstLine="643"/>
        <w:rPr>
          <w:rStyle w:val="a7"/>
          <w:rFonts w:ascii="Times New Roman" w:eastAsia="方正仿宋_GBK" w:hAnsi="Times New Roman" w:hint="default"/>
          <w:sz w:val="32"/>
          <w:szCs w:val="32"/>
          <w:shd w:val="clear" w:color="auto" w:fill="FFFFFF"/>
        </w:rPr>
      </w:pPr>
      <w:r>
        <w:rPr>
          <w:rStyle w:val="a7"/>
          <w:rFonts w:ascii="Times New Roman" w:eastAsia="方正仿宋_GBK" w:hAnsi="Times New Roman" w:hint="default"/>
          <w:sz w:val="32"/>
          <w:szCs w:val="32"/>
          <w:shd w:val="clear" w:color="auto" w:fill="FFFFFF"/>
        </w:rPr>
        <w:t xml:space="preserve">  </w:t>
      </w:r>
      <w:r>
        <w:rPr>
          <w:rStyle w:val="a7"/>
          <w:rFonts w:ascii="Times New Roman" w:eastAsia="黑体" w:hAnsi="Times New Roman" w:hint="default"/>
          <w:sz w:val="32"/>
          <w:szCs w:val="32"/>
          <w:shd w:val="clear" w:color="auto" w:fill="FFFFFF"/>
        </w:rPr>
        <w:t>六、专业名词解释</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bCs/>
          <w:sz w:val="32"/>
          <w:szCs w:val="32"/>
          <w:shd w:val="clear" w:color="auto" w:fill="FFFFFF"/>
        </w:rPr>
        <w:t> </w:t>
      </w: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2E6B65" w:rsidRDefault="00972092" w:rsidP="002E6B65">
      <w:pPr>
        <w:pStyle w:val="a6"/>
        <w:widowControl w:val="0"/>
        <w:snapToGrid w:val="0"/>
        <w:spacing w:before="0" w:beforeAutospacing="0" w:after="0" w:afterAutospacing="0" w:line="560" w:lineRule="exact"/>
        <w:ind w:firstLineChars="200" w:firstLine="643"/>
        <w:jc w:val="both"/>
        <w:rPr>
          <w:rFonts w:ascii="Times New Roman" w:eastAsia="方正仿宋_GBK" w:hAnsi="Times New Roman"/>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4C2107" w:rsidRDefault="00972092" w:rsidP="002E6B65">
      <w:pPr>
        <w:pStyle w:val="a6"/>
        <w:widowControl w:val="0"/>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w:t>
      </w:r>
      <w:r>
        <w:rPr>
          <w:rFonts w:ascii="Times New Roman" w:eastAsia="方正仿宋_GBK" w:hAnsi="Times New Roman" w:hint="default"/>
          <w:sz w:val="32"/>
          <w:szCs w:val="32"/>
          <w:shd w:val="clear" w:color="auto" w:fill="FFFFFF"/>
        </w:rPr>
        <w:lastRenderedPageBreak/>
        <w:t>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楷体" w:hAnsi="Times New Roman" w:hint="default"/>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w:t>
      </w:r>
      <w:r>
        <w:rPr>
          <w:rFonts w:ascii="Times New Roman" w:eastAsia="方正仿宋_GBK" w:hAnsi="Times New Roman" w:hint="default"/>
          <w:sz w:val="32"/>
          <w:szCs w:val="32"/>
          <w:shd w:val="clear" w:color="auto" w:fill="FFFFFF"/>
        </w:rPr>
        <w:t>政拨款结余弥补本年度收支缺口的资金。</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2E6B65" w:rsidRDefault="00972092" w:rsidP="002E6B65">
      <w:pPr>
        <w:pStyle w:val="a6"/>
        <w:widowControl w:val="0"/>
        <w:snapToGrid w:val="0"/>
        <w:spacing w:before="0" w:beforeAutospacing="0" w:after="0" w:afterAutospacing="0" w:line="560" w:lineRule="exact"/>
        <w:ind w:firstLineChars="200" w:firstLine="643"/>
        <w:jc w:val="both"/>
        <w:rPr>
          <w:rFonts w:ascii="Times New Roman" w:eastAsia="方正仿宋_GBK" w:hAnsi="Times New Roman"/>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4C2107" w:rsidRDefault="00972092" w:rsidP="002E6B65">
      <w:pPr>
        <w:pStyle w:val="a6"/>
        <w:widowControl w:val="0"/>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w:t>
      </w:r>
      <w:r>
        <w:rPr>
          <w:rFonts w:ascii="Times New Roman" w:eastAsia="方正仿宋_GBK" w:hAnsi="Times New Roman" w:hint="default"/>
          <w:sz w:val="32"/>
          <w:szCs w:val="32"/>
          <w:shd w:val="clear" w:color="auto" w:fill="FFFFFF"/>
        </w:rPr>
        <w:lastRenderedPageBreak/>
        <w:t>事业发展目标所发生的支出。</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（十二）</w:t>
      </w:r>
      <w:r>
        <w:rPr>
          <w:rStyle w:val="a7"/>
          <w:rFonts w:ascii="Times New Roman" w:eastAsia="楷体" w:hAnsi="Times New Roman" w:hint="default"/>
          <w:sz w:val="32"/>
          <w:szCs w:val="32"/>
          <w:shd w:val="clear" w:color="auto" w:fill="FFFFFF"/>
        </w:rPr>
        <w:t>“</w:t>
      </w:r>
      <w:r>
        <w:rPr>
          <w:rStyle w:val="a7"/>
          <w:rFonts w:ascii="Times New Roman" w:eastAsia="楷体" w:hAnsi="Times New Roman" w:hint="default"/>
          <w:sz w:val="32"/>
          <w:szCs w:val="32"/>
          <w:shd w:val="clear" w:color="auto" w:fill="FFFFFF"/>
        </w:rPr>
        <w:t>三公</w:t>
      </w:r>
      <w:r>
        <w:rPr>
          <w:rStyle w:val="a7"/>
          <w:rFonts w:ascii="Times New Roman" w:eastAsia="楷体" w:hAnsi="Times New Roman" w:hint="default"/>
          <w:sz w:val="32"/>
          <w:szCs w:val="32"/>
          <w:shd w:val="clear" w:color="auto" w:fill="FFFFFF"/>
        </w:rPr>
        <w:t>”</w:t>
      </w:r>
      <w:r>
        <w:rPr>
          <w:rStyle w:val="a7"/>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w:t>
      </w:r>
      <w:r>
        <w:rPr>
          <w:rFonts w:ascii="Times New Roman" w:eastAsia="方正仿宋_GBK" w:hAnsi="Times New Roman" w:hint="default"/>
          <w:sz w:val="32"/>
          <w:szCs w:val="32"/>
          <w:shd w:val="clear" w:color="auto" w:fill="FFFFFF"/>
        </w:rPr>
        <w:t>、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w:t>
      </w:r>
      <w:r>
        <w:rPr>
          <w:rFonts w:ascii="Times New Roman" w:eastAsia="方正仿宋_GBK" w:hAnsi="Times New Roman" w:hint="default"/>
          <w:sz w:val="32"/>
          <w:szCs w:val="32"/>
          <w:shd w:val="clear" w:color="auto" w:fill="FFFFFF"/>
        </w:rPr>
        <w:t>维护费、专用材料及一般设备购置费、办公用房水电费、办公用房取暖费、办公用房物业管理费、公务用车运行维护费以及其他费用。</w:t>
      </w:r>
    </w:p>
    <w:p w:rsidR="002E6B65" w:rsidRDefault="00972092" w:rsidP="002E6B65">
      <w:pPr>
        <w:pStyle w:val="a6"/>
        <w:widowControl w:val="0"/>
        <w:snapToGrid w:val="0"/>
        <w:spacing w:before="0" w:beforeAutospacing="0" w:after="0" w:afterAutospacing="0" w:line="560" w:lineRule="exact"/>
        <w:ind w:firstLineChars="200" w:firstLine="643"/>
        <w:jc w:val="both"/>
        <w:rPr>
          <w:rFonts w:ascii="Times New Roman" w:eastAsia="方正仿宋_GBK" w:hAnsi="Times New Roman"/>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4C2107" w:rsidRDefault="00972092" w:rsidP="002E6B65">
      <w:pPr>
        <w:pStyle w:val="a6"/>
        <w:widowControl w:val="0"/>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w:t>
      </w:r>
      <w:r>
        <w:rPr>
          <w:rFonts w:ascii="Times New Roman" w:eastAsia="方正仿宋_GBK" w:hAnsi="Times New Roman" w:hint="default"/>
          <w:sz w:val="32"/>
          <w:szCs w:val="32"/>
          <w:shd w:val="clear" w:color="auto" w:fill="FFFFFF"/>
        </w:rPr>
        <w:lastRenderedPageBreak/>
        <w:t>战略性和应急储备支出）。</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楷体"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4C2107" w:rsidRDefault="00972092" w:rsidP="00076795">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7"/>
          <w:rFonts w:ascii="Times New Roman" w:eastAsia="方正仿宋_GBK" w:hAnsi="Times New Roman" w:hint="default"/>
          <w:sz w:val="32"/>
          <w:szCs w:val="32"/>
          <w:shd w:val="clear" w:color="auto" w:fill="FFFFFF"/>
        </w:rPr>
        <w:t> </w:t>
      </w:r>
      <w:r>
        <w:rPr>
          <w:rStyle w:val="a7"/>
          <w:rFonts w:ascii="Times New Roman" w:eastAsia="楷体" w:hAnsi="Times New Roman" w:hint="default"/>
          <w:sz w:val="32"/>
          <w:szCs w:val="32"/>
          <w:shd w:val="clear" w:color="auto" w:fill="FFFFFF"/>
        </w:rPr>
        <w:t>（十七）其他资本性支</w:t>
      </w:r>
      <w:r>
        <w:rPr>
          <w:rStyle w:val="a7"/>
          <w:rFonts w:ascii="Times New Roman" w:eastAsia="楷体" w:hAnsi="Times New Roman" w:hint="default"/>
          <w:sz w:val="32"/>
          <w:szCs w:val="32"/>
          <w:shd w:val="clear" w:color="auto" w:fill="FFFFFF"/>
        </w:rPr>
        <w:t>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4C2107" w:rsidRDefault="00972092" w:rsidP="00076795">
      <w:pPr>
        <w:pStyle w:val="a6"/>
        <w:shd w:val="clear" w:color="auto" w:fill="FFFFFF"/>
        <w:spacing w:before="0" w:beforeAutospacing="0" w:after="0" w:afterAutospacing="0" w:line="560" w:lineRule="exact"/>
        <w:ind w:firstLineChars="200" w:firstLine="643"/>
        <w:rPr>
          <w:rStyle w:val="a7"/>
          <w:rFonts w:ascii="Times New Roman" w:eastAsia="方正仿宋_GBK" w:hAnsi="Times New Roman" w:hint="default"/>
          <w:sz w:val="32"/>
          <w:szCs w:val="32"/>
          <w:shd w:val="clear" w:color="auto" w:fill="FFFFFF"/>
        </w:rPr>
      </w:pPr>
      <w:r>
        <w:rPr>
          <w:rStyle w:val="a7"/>
          <w:rFonts w:ascii="Times New Roman" w:eastAsia="黑体" w:hAnsi="Times New Roman" w:hint="default"/>
          <w:sz w:val="32"/>
          <w:szCs w:val="32"/>
          <w:shd w:val="clear" w:color="auto" w:fill="FFFFFF"/>
        </w:rPr>
        <w:t>七、决算公开联系方式及信息反馈渠道</w:t>
      </w:r>
    </w:p>
    <w:p w:rsidR="004C2107" w:rsidRDefault="00972092" w:rsidP="00076795">
      <w:pPr>
        <w:pStyle w:val="1"/>
        <w:autoSpaceDE w:val="0"/>
        <w:spacing w:line="560" w:lineRule="exact"/>
        <w:ind w:firstLine="640"/>
        <w:rPr>
          <w:rStyle w:val="a7"/>
          <w:rFonts w:ascii="Times New Roman" w:eastAsia="方正仿宋_GBK" w:hAnsi="Times New Roman"/>
          <w:sz w:val="32"/>
          <w:szCs w:val="32"/>
          <w:shd w:val="clear" w:color="auto" w:fill="FFFF00"/>
        </w:rPr>
        <w:sectPr w:rsidR="004C2107">
          <w:footerReference w:type="default" r:id="rId8"/>
          <w:pgSz w:w="11915" w:h="16840"/>
          <w:pgMar w:top="2098" w:right="1474" w:bottom="1984" w:left="1587" w:header="851" w:footer="992" w:gutter="0"/>
          <w:pgNumType w:fmt="numberInDash"/>
          <w:cols w:space="720"/>
          <w:docGrid w:type="lines" w:linePitch="312"/>
        </w:sect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shd w:val="clear" w:color="auto" w:fill="FFFFFF"/>
        </w:rPr>
        <w:t>023-57811125</w:t>
      </w:r>
    </w:p>
    <w:p w:rsidR="004C2107" w:rsidRDefault="004C2107">
      <w:pPr>
        <w:rPr>
          <w:rFonts w:cs="宋体" w:hint="default"/>
          <w:sz w:val="21"/>
          <w:szCs w:val="21"/>
        </w:rPr>
      </w:pPr>
    </w:p>
    <w:tbl>
      <w:tblPr>
        <w:tblW w:w="15393" w:type="dxa"/>
        <w:tblLayout w:type="fixed"/>
        <w:tblCellMar>
          <w:left w:w="0" w:type="dxa"/>
          <w:right w:w="0" w:type="dxa"/>
        </w:tblCellMar>
        <w:tblLook w:val="04A0"/>
      </w:tblPr>
      <w:tblGrid>
        <w:gridCol w:w="5122"/>
        <w:gridCol w:w="2020"/>
        <w:gridCol w:w="4809"/>
        <w:gridCol w:w="3442"/>
      </w:tblGrid>
      <w:tr w:rsidR="004C2107">
        <w:trPr>
          <w:trHeight w:val="232"/>
        </w:trPr>
        <w:tc>
          <w:tcPr>
            <w:tcW w:w="15393" w:type="dxa"/>
            <w:gridSpan w:val="4"/>
            <w:tcBorders>
              <w:top w:val="nil"/>
              <w:left w:val="nil"/>
              <w:bottom w:val="nil"/>
              <w:right w:val="nil"/>
            </w:tcBorders>
            <w:tcMar>
              <w:top w:w="15" w:type="dxa"/>
              <w:left w:w="15" w:type="dxa"/>
              <w:right w:w="15" w:type="dxa"/>
            </w:tcMar>
            <w:vAlign w:val="bottom"/>
          </w:tcPr>
          <w:p w:rsidR="004C2107" w:rsidRDefault="00972092">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4C2107">
        <w:trPr>
          <w:trHeight w:val="232"/>
        </w:trPr>
        <w:tc>
          <w:tcPr>
            <w:tcW w:w="5122"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ascii="Arial" w:hAnsi="Arial" w:cs="Arial" w:hint="default"/>
                <w:color w:val="000000"/>
                <w:sz w:val="20"/>
                <w:szCs w:val="20"/>
              </w:rPr>
            </w:pPr>
          </w:p>
        </w:tc>
        <w:tc>
          <w:tcPr>
            <w:tcW w:w="2020" w:type="dxa"/>
            <w:tcBorders>
              <w:top w:val="nil"/>
              <w:left w:val="nil"/>
              <w:bottom w:val="nil"/>
              <w:right w:val="nil"/>
            </w:tcBorders>
            <w:tcMar>
              <w:top w:w="15" w:type="dxa"/>
              <w:left w:w="15" w:type="dxa"/>
              <w:right w:w="15" w:type="dxa"/>
            </w:tcMar>
            <w:vAlign w:val="bottom"/>
          </w:tcPr>
          <w:p w:rsidR="004C2107" w:rsidRDefault="004C2107">
            <w:pPr>
              <w:spacing w:line="200" w:lineRule="exact"/>
              <w:jc w:val="right"/>
              <w:rPr>
                <w:rFonts w:ascii="Arial" w:hAnsi="Arial" w:cs="Arial" w:hint="default"/>
                <w:color w:val="000000"/>
                <w:sz w:val="20"/>
                <w:szCs w:val="20"/>
              </w:rPr>
            </w:pPr>
          </w:p>
        </w:tc>
        <w:tc>
          <w:tcPr>
            <w:tcW w:w="4809"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ascii="Arial" w:hAnsi="Arial" w:cs="Arial" w:hint="default"/>
                <w:color w:val="000000"/>
                <w:sz w:val="20"/>
                <w:szCs w:val="20"/>
              </w:rPr>
            </w:pPr>
          </w:p>
        </w:tc>
        <w:tc>
          <w:tcPr>
            <w:tcW w:w="3442" w:type="dxa"/>
            <w:tcBorders>
              <w:top w:val="nil"/>
              <w:left w:val="nil"/>
              <w:bottom w:val="nil"/>
              <w:right w:val="nil"/>
            </w:tcBorders>
            <w:tcMar>
              <w:top w:w="15" w:type="dxa"/>
              <w:left w:w="15" w:type="dxa"/>
              <w:right w:w="15" w:type="dxa"/>
            </w:tcMar>
            <w:vAlign w:val="bottom"/>
          </w:tcPr>
          <w:p w:rsidR="004C2107" w:rsidRDefault="00972092">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01</w:t>
            </w:r>
            <w:r>
              <w:rPr>
                <w:rFonts w:cs="宋体"/>
                <w:color w:val="000000"/>
                <w:sz w:val="20"/>
                <w:szCs w:val="20"/>
              </w:rPr>
              <w:t>表</w:t>
            </w:r>
          </w:p>
        </w:tc>
      </w:tr>
      <w:tr w:rsidR="004C2107">
        <w:trPr>
          <w:trHeight w:val="232"/>
        </w:trPr>
        <w:tc>
          <w:tcPr>
            <w:tcW w:w="5122" w:type="dxa"/>
            <w:tcBorders>
              <w:top w:val="nil"/>
              <w:left w:val="nil"/>
              <w:bottom w:val="nil"/>
              <w:right w:val="nil"/>
            </w:tcBorders>
            <w:tcMar>
              <w:top w:w="15" w:type="dxa"/>
              <w:left w:w="15" w:type="dxa"/>
              <w:right w:w="15" w:type="dxa"/>
            </w:tcMar>
            <w:vAlign w:val="bottom"/>
          </w:tcPr>
          <w:p w:rsidR="004C2107" w:rsidRDefault="00972092">
            <w:pPr>
              <w:spacing w:line="280" w:lineRule="exact"/>
              <w:textAlignment w:val="bottom"/>
              <w:rPr>
                <w:rFonts w:cs="宋体" w:hint="default"/>
                <w:color w:val="000000"/>
                <w:sz w:val="20"/>
                <w:szCs w:val="20"/>
              </w:rPr>
            </w:pPr>
            <w:r>
              <w:rPr>
                <w:rFonts w:cs="宋体"/>
                <w:sz w:val="20"/>
                <w:szCs w:val="20"/>
              </w:rPr>
              <w:t>公开单位：</w:t>
            </w:r>
            <w:r>
              <w:rPr>
                <w:sz w:val="20"/>
              </w:rPr>
              <w:t>巫山县福田镇文化服务中心</w:t>
            </w:r>
          </w:p>
        </w:tc>
        <w:tc>
          <w:tcPr>
            <w:tcW w:w="2020" w:type="dxa"/>
            <w:tcBorders>
              <w:top w:val="nil"/>
              <w:left w:val="nil"/>
              <w:bottom w:val="nil"/>
              <w:right w:val="nil"/>
            </w:tcBorders>
            <w:tcMar>
              <w:top w:w="15" w:type="dxa"/>
              <w:left w:w="15" w:type="dxa"/>
              <w:right w:w="15" w:type="dxa"/>
            </w:tcMar>
            <w:vAlign w:val="bottom"/>
          </w:tcPr>
          <w:p w:rsidR="004C2107" w:rsidRDefault="004C2107">
            <w:pPr>
              <w:spacing w:line="200" w:lineRule="exact"/>
              <w:jc w:val="right"/>
              <w:rPr>
                <w:rFonts w:ascii="Arial" w:hAnsi="Arial" w:cs="Arial" w:hint="default"/>
                <w:color w:val="000000"/>
                <w:sz w:val="22"/>
                <w:szCs w:val="22"/>
              </w:rPr>
            </w:pPr>
          </w:p>
        </w:tc>
        <w:tc>
          <w:tcPr>
            <w:tcW w:w="4809"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ascii="Arial" w:hAnsi="Arial" w:cs="Arial" w:hint="default"/>
                <w:color w:val="000000"/>
                <w:sz w:val="22"/>
                <w:szCs w:val="22"/>
              </w:rPr>
            </w:pPr>
          </w:p>
        </w:tc>
        <w:tc>
          <w:tcPr>
            <w:tcW w:w="3442" w:type="dxa"/>
            <w:tcBorders>
              <w:top w:val="nil"/>
              <w:left w:val="nil"/>
              <w:bottom w:val="nil"/>
              <w:right w:val="nil"/>
            </w:tcBorders>
            <w:tcMar>
              <w:top w:w="15" w:type="dxa"/>
              <w:left w:w="15" w:type="dxa"/>
              <w:right w:w="15" w:type="dxa"/>
            </w:tcMar>
            <w:vAlign w:val="bottom"/>
          </w:tcPr>
          <w:p w:rsidR="004C2107" w:rsidRDefault="0097209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243"/>
        </w:trPr>
        <w:tc>
          <w:tcPr>
            <w:tcW w:w="71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8251" w:type="dxa"/>
            <w:gridSpan w:val="2"/>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202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344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54.56</w:t>
            </w: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二、外交支出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三、国防支出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四、上级补助收入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四、公共安全支出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五、事业收入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五、教育支出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六、经营收入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六、科学技术支出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35.49</w:t>
            </w: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八、其他收入</w:t>
            </w:r>
          </w:p>
        </w:tc>
        <w:tc>
          <w:tcPr>
            <w:tcW w:w="2020" w:type="dxa"/>
            <w:tcBorders>
              <w:top w:val="nil"/>
              <w:left w:val="nil"/>
              <w:bottom w:val="nil"/>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12.79</w:t>
            </w: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九、卫生健康支出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3.62</w:t>
            </w: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十、节能环保支出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十二、农林水支出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十六、金融支出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2.66</w:t>
            </w: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二十三、其他支出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jc w:val="center"/>
              <w:rPr>
                <w:rFonts w:cs="宋体" w:hint="default"/>
                <w:b/>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54.56</w:t>
            </w: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54.56</w:t>
            </w: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结余分配</w:t>
            </w:r>
          </w:p>
        </w:tc>
        <w:tc>
          <w:tcPr>
            <w:tcW w:w="344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年初结转和结余</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textAlignment w:val="center"/>
              <w:rPr>
                <w:rFonts w:cs="宋体" w:hint="default"/>
                <w:color w:val="000000"/>
                <w:sz w:val="20"/>
                <w:szCs w:val="20"/>
              </w:rPr>
            </w:pPr>
            <w:r>
              <w:rPr>
                <w:rFonts w:cs="宋体"/>
                <w:color w:val="000000"/>
                <w:sz w:val="20"/>
                <w:szCs w:val="20"/>
              </w:rPr>
              <w:t>年末结转和结余</w:t>
            </w:r>
          </w:p>
        </w:tc>
        <w:tc>
          <w:tcPr>
            <w:tcW w:w="3442" w:type="dxa"/>
            <w:tcBorders>
              <w:top w:val="nil"/>
              <w:left w:val="nil"/>
              <w:bottom w:val="single" w:sz="4" w:space="0" w:color="auto"/>
              <w:right w:val="single" w:sz="4" w:space="0" w:color="000000"/>
            </w:tcBorders>
            <w:tcMar>
              <w:top w:w="15" w:type="dxa"/>
              <w:left w:w="15" w:type="dxa"/>
              <w:right w:w="15" w:type="dxa"/>
            </w:tcMar>
            <w:vAlign w:val="center"/>
          </w:tcPr>
          <w:p w:rsidR="004C2107" w:rsidRDefault="004C2107">
            <w:pPr>
              <w:spacing w:line="240" w:lineRule="exact"/>
              <w:jc w:val="right"/>
              <w:textAlignment w:val="center"/>
              <w:rPr>
                <w:rFonts w:cs="宋体" w:hint="default"/>
                <w:color w:val="000000"/>
                <w:sz w:val="20"/>
                <w:szCs w:val="20"/>
              </w:rPr>
            </w:pPr>
          </w:p>
        </w:tc>
      </w:tr>
      <w:tr w:rsidR="004C2107">
        <w:trPr>
          <w:trHeight w:val="25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54.56</w:t>
            </w:r>
          </w:p>
        </w:tc>
        <w:tc>
          <w:tcPr>
            <w:tcW w:w="4809" w:type="dxa"/>
            <w:tcBorders>
              <w:top w:val="nil"/>
              <w:left w:val="nil"/>
              <w:bottom w:val="single" w:sz="4" w:space="0" w:color="000000"/>
              <w:right w:val="single" w:sz="4" w:space="0" w:color="auto"/>
            </w:tcBorders>
            <w:shd w:val="clear" w:color="FFFFFF" w:fill="C0C0C0"/>
            <w:tcMar>
              <w:top w:w="15" w:type="dxa"/>
              <w:left w:w="15" w:type="dxa"/>
              <w:right w:w="15" w:type="dxa"/>
            </w:tcMar>
            <w:vAlign w:val="center"/>
          </w:tcPr>
          <w:p w:rsidR="004C2107" w:rsidRDefault="00972092">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4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C2107" w:rsidRDefault="00972092">
            <w:pPr>
              <w:spacing w:line="240" w:lineRule="exact"/>
              <w:jc w:val="right"/>
              <w:textAlignment w:val="center"/>
              <w:rPr>
                <w:rFonts w:cs="宋体" w:hint="default"/>
                <w:color w:val="000000"/>
                <w:sz w:val="20"/>
                <w:szCs w:val="20"/>
              </w:rPr>
            </w:pPr>
            <w:r>
              <w:rPr>
                <w:rFonts w:cs="宋体"/>
                <w:color w:val="000000"/>
                <w:sz w:val="20"/>
                <w:szCs w:val="20"/>
              </w:rPr>
              <w:t>54.56</w:t>
            </w:r>
          </w:p>
        </w:tc>
      </w:tr>
    </w:tbl>
    <w:p w:rsidR="004C2107" w:rsidRDefault="00972092">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378" w:type="dxa"/>
        <w:tblLayout w:type="fixed"/>
        <w:tblCellMar>
          <w:left w:w="0" w:type="dxa"/>
          <w:right w:w="0" w:type="dxa"/>
        </w:tblCellMar>
        <w:tblLook w:val="04A0"/>
      </w:tblPr>
      <w:tblGrid>
        <w:gridCol w:w="1702"/>
        <w:gridCol w:w="3171"/>
        <w:gridCol w:w="1233"/>
        <w:gridCol w:w="1233"/>
        <w:gridCol w:w="1233"/>
        <w:gridCol w:w="1233"/>
        <w:gridCol w:w="1366"/>
        <w:gridCol w:w="1307"/>
        <w:gridCol w:w="1439"/>
        <w:gridCol w:w="1461"/>
      </w:tblGrid>
      <w:tr w:rsidR="004C2107">
        <w:trPr>
          <w:trHeight w:val="641"/>
        </w:trPr>
        <w:tc>
          <w:tcPr>
            <w:tcW w:w="15378" w:type="dxa"/>
            <w:gridSpan w:val="10"/>
            <w:tcBorders>
              <w:top w:val="nil"/>
              <w:left w:val="nil"/>
              <w:bottom w:val="nil"/>
              <w:right w:val="nil"/>
            </w:tcBorders>
            <w:tcMar>
              <w:top w:w="15" w:type="dxa"/>
              <w:left w:w="15" w:type="dxa"/>
              <w:right w:w="15" w:type="dxa"/>
            </w:tcMar>
            <w:vAlign w:val="bottom"/>
          </w:tcPr>
          <w:p w:rsidR="004C2107" w:rsidRDefault="00972092">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C2107">
        <w:trPr>
          <w:trHeight w:val="328"/>
        </w:trPr>
        <w:tc>
          <w:tcPr>
            <w:tcW w:w="4873" w:type="dxa"/>
            <w:gridSpan w:val="2"/>
            <w:vMerge w:val="restart"/>
            <w:tcBorders>
              <w:top w:val="nil"/>
              <w:left w:val="nil"/>
              <w:right w:val="nil"/>
            </w:tcBorders>
            <w:tcMar>
              <w:top w:w="15" w:type="dxa"/>
              <w:left w:w="15" w:type="dxa"/>
              <w:right w:w="15" w:type="dxa"/>
            </w:tcMar>
            <w:vAlign w:val="bottom"/>
          </w:tcPr>
          <w:p w:rsidR="004C2107" w:rsidRDefault="00972092">
            <w:pPr>
              <w:rPr>
                <w:rFonts w:cs="宋体" w:hint="default"/>
                <w:color w:val="000000"/>
                <w:sz w:val="20"/>
                <w:szCs w:val="20"/>
              </w:rPr>
            </w:pPr>
            <w:r>
              <w:rPr>
                <w:rFonts w:cs="宋体"/>
                <w:sz w:val="20"/>
                <w:szCs w:val="20"/>
              </w:rPr>
              <w:t>公开单位：</w:t>
            </w:r>
            <w:r>
              <w:rPr>
                <w:sz w:val="20"/>
              </w:rPr>
              <w:t>巫山县福田镇文化服务中心</w:t>
            </w: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366"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3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439"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461"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02</w:t>
            </w:r>
            <w:r>
              <w:rPr>
                <w:rFonts w:cs="宋体"/>
                <w:color w:val="000000"/>
                <w:sz w:val="20"/>
                <w:szCs w:val="20"/>
              </w:rPr>
              <w:t>表</w:t>
            </w:r>
          </w:p>
        </w:tc>
      </w:tr>
      <w:tr w:rsidR="004C2107">
        <w:trPr>
          <w:trHeight w:val="328"/>
        </w:trPr>
        <w:tc>
          <w:tcPr>
            <w:tcW w:w="4873" w:type="dxa"/>
            <w:gridSpan w:val="2"/>
            <w:vMerge/>
            <w:tcBorders>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233"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366"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3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439"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461"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431"/>
        </w:trPr>
        <w:tc>
          <w:tcPr>
            <w:tcW w:w="4873" w:type="dxa"/>
            <w:gridSpan w:val="2"/>
            <w:tcBorders>
              <w:top w:val="single" w:sz="4" w:space="0" w:color="000000"/>
              <w:left w:val="single" w:sz="4" w:space="0" w:color="000000"/>
              <w:bottom w:val="single" w:sz="4" w:space="0" w:color="000000"/>
              <w:right w:val="nil"/>
            </w:tcBorders>
            <w:shd w:val="clear" w:color="auto" w:fill="D0CECE"/>
            <w:tcMar>
              <w:top w:w="15" w:type="dxa"/>
              <w:left w:w="15" w:type="dxa"/>
              <w:right w:w="15" w:type="dxa"/>
            </w:tcMar>
            <w:vAlign w:val="bottom"/>
          </w:tcPr>
          <w:p w:rsidR="004C2107" w:rsidRDefault="00972092">
            <w:pPr>
              <w:jc w:val="center"/>
              <w:textAlignment w:val="bottom"/>
              <w:rPr>
                <w:rFonts w:cs="宋体" w:hint="default"/>
                <w:b/>
                <w:color w:val="000000"/>
                <w:sz w:val="20"/>
                <w:szCs w:val="20"/>
              </w:rPr>
            </w:pPr>
            <w:r>
              <w:rPr>
                <w:rFonts w:cs="宋体"/>
                <w:b/>
                <w:color w:val="000000"/>
                <w:sz w:val="20"/>
                <w:szCs w:val="20"/>
              </w:rPr>
              <w:t>项目</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本年收入合计</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财政拨款收入</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上级补助收入</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972092">
            <w:pPr>
              <w:jc w:val="center"/>
              <w:textAlignment w:val="bottom"/>
              <w:rPr>
                <w:rFonts w:cs="宋体" w:hint="default"/>
                <w:b/>
                <w:color w:val="000000"/>
                <w:sz w:val="20"/>
                <w:szCs w:val="20"/>
              </w:rPr>
            </w:pPr>
            <w:r>
              <w:rPr>
                <w:rFonts w:cs="宋体"/>
                <w:b/>
                <w:color w:val="000000"/>
                <w:sz w:val="20"/>
                <w:szCs w:val="20"/>
              </w:rPr>
              <w:t>事业收入</w:t>
            </w:r>
          </w:p>
        </w:tc>
        <w:tc>
          <w:tcPr>
            <w:tcW w:w="130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经营收入</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附属单位上缴收入</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其他收入</w:t>
            </w:r>
          </w:p>
        </w:tc>
      </w:tr>
      <w:tr w:rsidR="004C2107">
        <w:trPr>
          <w:trHeight w:val="334"/>
        </w:trPr>
        <w:tc>
          <w:tcPr>
            <w:tcW w:w="170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小计</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其中：教育收费</w:t>
            </w: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4"/>
        </w:trPr>
        <w:tc>
          <w:tcPr>
            <w:tcW w:w="170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4"/>
        </w:trPr>
        <w:tc>
          <w:tcPr>
            <w:tcW w:w="170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4"/>
        </w:trPr>
        <w:tc>
          <w:tcPr>
            <w:tcW w:w="170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8"/>
        </w:trPr>
        <w:tc>
          <w:tcPr>
            <w:tcW w:w="4873"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1233"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bCs/>
                <w:color w:val="000000"/>
                <w:sz w:val="20"/>
                <w:szCs w:val="20"/>
              </w:rPr>
              <w:t>54.56</w:t>
            </w:r>
          </w:p>
        </w:tc>
        <w:tc>
          <w:tcPr>
            <w:tcW w:w="1233"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bCs/>
                <w:color w:val="000000"/>
                <w:sz w:val="20"/>
                <w:szCs w:val="20"/>
              </w:rPr>
              <w:t>54.56</w:t>
            </w:r>
          </w:p>
        </w:tc>
        <w:tc>
          <w:tcPr>
            <w:tcW w:w="1233"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233"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366"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307"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43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46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207</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文化旅游体育与传媒支出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20701</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文化和旅游</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2070109</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群众文化</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35.49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35.49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208</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社会保障和就业支出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20805</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行政事业单位养老支出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2080505</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机关事业单位基本养老保险缴费支出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3.55</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3.55</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2080506</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机关事业单位职业年金缴费支出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1.77</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1.77</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2080599</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其他行政事业单位养老支出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7.47</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7.47</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210</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卫生健康支出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21011</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行政事业单位医疗</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2101102</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事业单位医疗</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2.22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2.22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2101199</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其他行政事业单位医疗支出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1.40</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1.40</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221</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住房保障支出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22102</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住房改革支出</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48"/>
        </w:trPr>
        <w:tc>
          <w:tcPr>
            <w:tcW w:w="170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2210201</w:t>
            </w:r>
          </w:p>
        </w:tc>
        <w:tc>
          <w:tcPr>
            <w:tcW w:w="317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住房公积金</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2.66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2.66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bl>
    <w:p w:rsidR="004C2107" w:rsidRDefault="00972092">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15378" w:type="dxa"/>
        <w:tblLayout w:type="fixed"/>
        <w:tblCellMar>
          <w:left w:w="0" w:type="dxa"/>
          <w:right w:w="0" w:type="dxa"/>
        </w:tblCellMar>
        <w:tblLook w:val="04A0"/>
      </w:tblPr>
      <w:tblGrid>
        <w:gridCol w:w="1803"/>
        <w:gridCol w:w="3355"/>
        <w:gridCol w:w="1701"/>
        <w:gridCol w:w="1701"/>
        <w:gridCol w:w="1701"/>
        <w:gridCol w:w="1685"/>
        <w:gridCol w:w="1685"/>
        <w:gridCol w:w="1747"/>
      </w:tblGrid>
      <w:tr w:rsidR="004C2107">
        <w:trPr>
          <w:trHeight w:val="654"/>
        </w:trPr>
        <w:tc>
          <w:tcPr>
            <w:tcW w:w="15378" w:type="dxa"/>
            <w:gridSpan w:val="8"/>
            <w:tcBorders>
              <w:top w:val="nil"/>
              <w:left w:val="nil"/>
              <w:bottom w:val="nil"/>
              <w:right w:val="nil"/>
            </w:tcBorders>
            <w:tcMar>
              <w:top w:w="15" w:type="dxa"/>
              <w:left w:w="15" w:type="dxa"/>
              <w:right w:w="15" w:type="dxa"/>
            </w:tcMar>
            <w:vAlign w:val="bottom"/>
          </w:tcPr>
          <w:p w:rsidR="004C2107" w:rsidRDefault="00972092">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C2107">
        <w:trPr>
          <w:trHeight w:val="342"/>
        </w:trPr>
        <w:tc>
          <w:tcPr>
            <w:tcW w:w="5158" w:type="dxa"/>
            <w:gridSpan w:val="2"/>
            <w:vMerge w:val="restart"/>
            <w:tcBorders>
              <w:top w:val="nil"/>
              <w:left w:val="nil"/>
              <w:right w:val="nil"/>
            </w:tcBorders>
            <w:tcMar>
              <w:top w:w="15" w:type="dxa"/>
              <w:left w:w="15" w:type="dxa"/>
              <w:right w:w="15" w:type="dxa"/>
            </w:tcMar>
            <w:vAlign w:val="bottom"/>
          </w:tcPr>
          <w:p w:rsidR="004C2107" w:rsidRDefault="00972092">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巫山县福田镇文化服务中心</w:t>
            </w:r>
            <w:r>
              <w:rPr>
                <w:color w:val="000000"/>
                <w:sz w:val="20"/>
              </w:rPr>
              <w:t xml:space="preserve"> </w:t>
            </w:r>
          </w:p>
        </w:tc>
        <w:tc>
          <w:tcPr>
            <w:tcW w:w="1701"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685"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685"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47"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03</w:t>
            </w:r>
            <w:r>
              <w:rPr>
                <w:rFonts w:cs="宋体"/>
                <w:color w:val="000000"/>
                <w:sz w:val="20"/>
                <w:szCs w:val="20"/>
              </w:rPr>
              <w:t>表</w:t>
            </w:r>
          </w:p>
        </w:tc>
      </w:tr>
      <w:tr w:rsidR="004C2107">
        <w:trPr>
          <w:trHeight w:val="342"/>
        </w:trPr>
        <w:tc>
          <w:tcPr>
            <w:tcW w:w="5158" w:type="dxa"/>
            <w:gridSpan w:val="2"/>
            <w:vMerge/>
            <w:tcBorders>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685"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685"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47"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362"/>
        </w:trPr>
        <w:tc>
          <w:tcPr>
            <w:tcW w:w="5158"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972092">
            <w:pPr>
              <w:jc w:val="center"/>
              <w:textAlignment w:val="bottom"/>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本年支出合计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项目支出</w:t>
            </w:r>
          </w:p>
        </w:tc>
        <w:tc>
          <w:tcPr>
            <w:tcW w:w="168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上缴上级支出</w:t>
            </w:r>
          </w:p>
        </w:tc>
        <w:tc>
          <w:tcPr>
            <w:tcW w:w="168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经营支出</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对附属单位补助支出</w:t>
            </w:r>
          </w:p>
        </w:tc>
      </w:tr>
      <w:tr w:rsidR="004C2107">
        <w:trPr>
          <w:trHeight w:val="338"/>
        </w:trPr>
        <w:tc>
          <w:tcPr>
            <w:tcW w:w="1803"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8"/>
        </w:trPr>
        <w:tc>
          <w:tcPr>
            <w:tcW w:w="180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55" w:type="dxa"/>
            <w:vMerge/>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8"/>
        </w:trPr>
        <w:tc>
          <w:tcPr>
            <w:tcW w:w="180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55" w:type="dxa"/>
            <w:vMerge/>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8"/>
        </w:trPr>
        <w:tc>
          <w:tcPr>
            <w:tcW w:w="180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55" w:type="dxa"/>
            <w:vMerge/>
            <w:tcBorders>
              <w:top w:val="nil"/>
              <w:left w:val="nil"/>
              <w:bottom w:val="single" w:sz="4" w:space="0" w:color="000000"/>
              <w:right w:val="nil"/>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62"/>
        </w:trPr>
        <w:tc>
          <w:tcPr>
            <w:tcW w:w="515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bCs/>
                <w:color w:val="000000"/>
                <w:sz w:val="20"/>
                <w:szCs w:val="20"/>
              </w:rPr>
              <w:t>54.56</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bCs/>
                <w:color w:val="000000"/>
                <w:sz w:val="20"/>
                <w:szCs w:val="20"/>
              </w:rPr>
              <w:t>54.56</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68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68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747"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207</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文化旅游体育与传媒支出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20701</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文化和旅游</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35.49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2070109</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群众文化</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35.49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35.49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208</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社会保障和就业支出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20805</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行政事业单位养老支出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12.79</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2080505</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机关事业单位基本养老保险缴费支出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3.55</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3.55</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2080506</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机关事业单位职业年金缴费支出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1.77</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1.77</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2080599</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其他行政事业单位养老支出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7.47</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7.47</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210</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卫生健康支出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21011</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行政事业单位医疗</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3.62</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2101102</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事业单位医疗</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2.22</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2.22</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2101199</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其他行政事业单位医疗支出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1.40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1.40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221</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住房保障支出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22102</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住房改革支出</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b/>
                <w:color w:val="000000"/>
                <w:sz w:val="20"/>
                <w:szCs w:val="20"/>
              </w:rPr>
              <w:t>2.66</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r w:rsidR="004C2107">
        <w:trPr>
          <w:trHeight w:val="382"/>
        </w:trPr>
        <w:tc>
          <w:tcPr>
            <w:tcW w:w="180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2210201</w:t>
            </w:r>
          </w:p>
        </w:tc>
        <w:tc>
          <w:tcPr>
            <w:tcW w:w="335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住房公积金</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2.66</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color w:val="000000"/>
                <w:sz w:val="20"/>
                <w:szCs w:val="20"/>
              </w:rPr>
            </w:pPr>
            <w:r>
              <w:rPr>
                <w:rFonts w:cs="宋体"/>
                <w:color w:val="000000"/>
                <w:sz w:val="20"/>
                <w:szCs w:val="20"/>
              </w:rPr>
              <w:t>2.66</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color w:val="000000"/>
                <w:sz w:val="20"/>
                <w:szCs w:val="20"/>
              </w:rPr>
            </w:pPr>
          </w:p>
        </w:tc>
      </w:tr>
    </w:tbl>
    <w:p w:rsidR="004C2107" w:rsidRDefault="00972092">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W w:w="14732" w:type="dxa"/>
        <w:tblLayout w:type="fixed"/>
        <w:tblCellMar>
          <w:left w:w="0" w:type="dxa"/>
          <w:right w:w="0" w:type="dxa"/>
        </w:tblCellMar>
        <w:tblLook w:val="04A0"/>
      </w:tblPr>
      <w:tblGrid>
        <w:gridCol w:w="2979"/>
        <w:gridCol w:w="1526"/>
        <w:gridCol w:w="3191"/>
        <w:gridCol w:w="1700"/>
        <w:gridCol w:w="1700"/>
        <w:gridCol w:w="1700"/>
        <w:gridCol w:w="1936"/>
      </w:tblGrid>
      <w:tr w:rsidR="004C2107">
        <w:trPr>
          <w:trHeight w:val="90"/>
        </w:trPr>
        <w:tc>
          <w:tcPr>
            <w:tcW w:w="14732" w:type="dxa"/>
            <w:gridSpan w:val="7"/>
            <w:tcBorders>
              <w:top w:val="nil"/>
              <w:left w:val="nil"/>
              <w:bottom w:val="nil"/>
              <w:right w:val="nil"/>
            </w:tcBorders>
            <w:tcMar>
              <w:top w:w="15" w:type="dxa"/>
              <w:left w:w="15" w:type="dxa"/>
              <w:right w:w="15" w:type="dxa"/>
            </w:tcMar>
            <w:vAlign w:val="bottom"/>
          </w:tcPr>
          <w:p w:rsidR="004C2107" w:rsidRDefault="00972092">
            <w:pPr>
              <w:jc w:val="center"/>
              <w:rPr>
                <w:rFonts w:cs="宋体" w:hint="default"/>
                <w:b/>
                <w:color w:val="000000"/>
                <w:sz w:val="32"/>
                <w:szCs w:val="32"/>
              </w:rPr>
            </w:pPr>
            <w:r>
              <w:rPr>
                <w:rFonts w:cs="宋体"/>
                <w:sz w:val="21"/>
                <w:szCs w:val="21"/>
              </w:rPr>
              <w:br w:type="page"/>
            </w:r>
            <w:r>
              <w:rPr>
                <w:rFonts w:cs="宋体"/>
                <w:b/>
                <w:color w:val="000000"/>
                <w:sz w:val="32"/>
                <w:szCs w:val="32"/>
              </w:rPr>
              <w:t>财政拨款收入支出决算总表</w:t>
            </w:r>
          </w:p>
        </w:tc>
      </w:tr>
      <w:tr w:rsidR="004C2107">
        <w:trPr>
          <w:trHeight w:val="90"/>
        </w:trPr>
        <w:tc>
          <w:tcPr>
            <w:tcW w:w="4505" w:type="dxa"/>
            <w:gridSpan w:val="2"/>
            <w:vMerge w:val="restart"/>
            <w:tcBorders>
              <w:top w:val="nil"/>
              <w:left w:val="nil"/>
              <w:right w:val="nil"/>
            </w:tcBorders>
            <w:tcMar>
              <w:top w:w="15" w:type="dxa"/>
              <w:left w:w="15" w:type="dxa"/>
              <w:right w:w="15" w:type="dxa"/>
            </w:tcMar>
            <w:vAlign w:val="bottom"/>
          </w:tcPr>
          <w:p w:rsidR="004C2107" w:rsidRDefault="00972092">
            <w:pPr>
              <w:spacing w:line="240" w:lineRule="exact"/>
              <w:rPr>
                <w:rFonts w:cs="宋体" w:hint="default"/>
                <w:color w:val="000000"/>
                <w:sz w:val="18"/>
                <w:szCs w:val="18"/>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巫山县福田镇文化服务中心</w:t>
            </w:r>
          </w:p>
        </w:tc>
        <w:tc>
          <w:tcPr>
            <w:tcW w:w="3191"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936" w:type="dxa"/>
            <w:tcBorders>
              <w:top w:val="nil"/>
              <w:left w:val="nil"/>
              <w:bottom w:val="nil"/>
              <w:right w:val="nil"/>
            </w:tcBorders>
            <w:tcMar>
              <w:top w:w="15" w:type="dxa"/>
              <w:left w:w="15" w:type="dxa"/>
              <w:right w:w="15" w:type="dxa"/>
            </w:tcMar>
            <w:vAlign w:val="bottom"/>
          </w:tcPr>
          <w:p w:rsidR="004C2107" w:rsidRDefault="00972092">
            <w:pPr>
              <w:spacing w:line="24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04</w:t>
            </w:r>
            <w:r>
              <w:rPr>
                <w:rFonts w:cs="宋体"/>
                <w:color w:val="000000"/>
                <w:sz w:val="20"/>
                <w:szCs w:val="20"/>
              </w:rPr>
              <w:t>表</w:t>
            </w:r>
          </w:p>
        </w:tc>
      </w:tr>
      <w:tr w:rsidR="004C2107">
        <w:trPr>
          <w:trHeight w:val="90"/>
        </w:trPr>
        <w:tc>
          <w:tcPr>
            <w:tcW w:w="4505" w:type="dxa"/>
            <w:gridSpan w:val="2"/>
            <w:vMerge/>
            <w:tcBorders>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191"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936" w:type="dxa"/>
            <w:tcBorders>
              <w:top w:val="nil"/>
              <w:left w:val="nil"/>
              <w:bottom w:val="nil"/>
              <w:right w:val="nil"/>
            </w:tcBorders>
            <w:tcMar>
              <w:top w:w="15" w:type="dxa"/>
              <w:left w:w="15" w:type="dxa"/>
              <w:right w:w="15" w:type="dxa"/>
            </w:tcMar>
            <w:vAlign w:val="bottom"/>
          </w:tcPr>
          <w:p w:rsidR="004C2107" w:rsidRDefault="0097209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4C2107">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9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36" w:type="dxa"/>
            <w:gridSpan w:val="4"/>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C2107">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319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54.56</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35.49</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35.49</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12.79</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12.79</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3.62</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3.62</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2.66</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2.66</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54.56</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54.56</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54.56</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r>
      <w:tr w:rsidR="004C2107">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54.56</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54.56</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54.56</w:t>
            </w:r>
          </w:p>
        </w:tc>
        <w:tc>
          <w:tcPr>
            <w:tcW w:w="1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bl>
    <w:p w:rsidR="004C2107" w:rsidRDefault="00972092">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78" w:type="dxa"/>
        <w:tblLayout w:type="fixed"/>
        <w:tblCellMar>
          <w:left w:w="0" w:type="dxa"/>
          <w:right w:w="0" w:type="dxa"/>
        </w:tblCellMar>
        <w:tblLook w:val="04A0"/>
      </w:tblPr>
      <w:tblGrid>
        <w:gridCol w:w="1857"/>
        <w:gridCol w:w="3549"/>
        <w:gridCol w:w="3319"/>
        <w:gridCol w:w="3319"/>
        <w:gridCol w:w="3334"/>
      </w:tblGrid>
      <w:tr w:rsidR="004C2107">
        <w:trPr>
          <w:trHeight w:val="510"/>
        </w:trPr>
        <w:tc>
          <w:tcPr>
            <w:tcW w:w="15378" w:type="dxa"/>
            <w:gridSpan w:val="5"/>
            <w:tcBorders>
              <w:top w:val="nil"/>
              <w:left w:val="nil"/>
              <w:bottom w:val="nil"/>
              <w:right w:val="nil"/>
            </w:tcBorders>
            <w:tcMar>
              <w:top w:w="15" w:type="dxa"/>
              <w:left w:w="15" w:type="dxa"/>
              <w:right w:w="15" w:type="dxa"/>
            </w:tcMar>
            <w:vAlign w:val="bottom"/>
          </w:tcPr>
          <w:p w:rsidR="004C2107" w:rsidRDefault="00972092">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C2107">
        <w:trPr>
          <w:trHeight w:val="255"/>
        </w:trPr>
        <w:tc>
          <w:tcPr>
            <w:tcW w:w="5406" w:type="dxa"/>
            <w:gridSpan w:val="2"/>
            <w:vMerge w:val="restart"/>
            <w:tcBorders>
              <w:top w:val="nil"/>
              <w:left w:val="nil"/>
              <w:right w:val="nil"/>
            </w:tcBorders>
            <w:tcMar>
              <w:top w:w="15" w:type="dxa"/>
              <w:left w:w="15" w:type="dxa"/>
              <w:right w:w="15" w:type="dxa"/>
            </w:tcMar>
            <w:vAlign w:val="bottom"/>
          </w:tcPr>
          <w:p w:rsidR="004C2107" w:rsidRDefault="00972092">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巫山县福田镇文化服务中心</w:t>
            </w:r>
          </w:p>
        </w:tc>
        <w:tc>
          <w:tcPr>
            <w:tcW w:w="3319"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319"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334"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05</w:t>
            </w:r>
            <w:r>
              <w:rPr>
                <w:rFonts w:cs="宋体"/>
                <w:color w:val="000000"/>
                <w:sz w:val="20"/>
                <w:szCs w:val="20"/>
              </w:rPr>
              <w:t>表</w:t>
            </w:r>
          </w:p>
        </w:tc>
      </w:tr>
      <w:tr w:rsidR="004C2107">
        <w:trPr>
          <w:trHeight w:val="285"/>
        </w:trPr>
        <w:tc>
          <w:tcPr>
            <w:tcW w:w="5406" w:type="dxa"/>
            <w:gridSpan w:val="2"/>
            <w:vMerge/>
            <w:tcBorders>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319"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319"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334"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308"/>
        </w:trPr>
        <w:tc>
          <w:tcPr>
            <w:tcW w:w="5406"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w:t>
            </w:r>
          </w:p>
        </w:tc>
        <w:tc>
          <w:tcPr>
            <w:tcW w:w="9972"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本年支出</w:t>
            </w:r>
          </w:p>
        </w:tc>
      </w:tr>
      <w:tr w:rsidR="004C2107">
        <w:trPr>
          <w:trHeight w:val="326"/>
        </w:trPr>
        <w:tc>
          <w:tcPr>
            <w:tcW w:w="1857"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331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基本支出</w:t>
            </w:r>
          </w:p>
        </w:tc>
        <w:tc>
          <w:tcPr>
            <w:tcW w:w="333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项目支出</w:t>
            </w:r>
          </w:p>
        </w:tc>
      </w:tr>
      <w:tr w:rsidR="004C2107">
        <w:trPr>
          <w:trHeight w:val="326"/>
        </w:trPr>
        <w:tc>
          <w:tcPr>
            <w:tcW w:w="185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5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615"/>
        </w:trPr>
        <w:tc>
          <w:tcPr>
            <w:tcW w:w="185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5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08"/>
        </w:trPr>
        <w:tc>
          <w:tcPr>
            <w:tcW w:w="5406"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bCs/>
                <w:color w:val="000000"/>
                <w:sz w:val="20"/>
                <w:szCs w:val="20"/>
              </w:rPr>
              <w:t>54.56</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bCs/>
                <w:color w:val="000000"/>
                <w:sz w:val="20"/>
                <w:szCs w:val="20"/>
              </w:rPr>
              <w:t>54.56</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207</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文化旅游体育与传媒支出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35.49</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35.49</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20701</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文化和旅游</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35.49</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35.49</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2070109</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群众文化</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35.49</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35.49</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208</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社会保障和就业支出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12.79</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12.79</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20805</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行政事业单位养老支出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12.79</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12.79</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2080505</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机关事业单位基本养老保险缴费支出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3.55</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3.55</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2080506</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机关事业单位职业年金缴费支出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1.77</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1.77</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2080599</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其他行政事业单位养老支出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7.47</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7.47</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210</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卫生健康支出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3.62</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3.62</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21011</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行政事业单位医疗</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3.62</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3.62</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2101102</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事业单位医疗</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2.22</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2.22</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2101199</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其他行政事业单位医疗支出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1.40</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1.40</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221</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住房保障支出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2.66</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2.66</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22102</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b/>
                <w:color w:val="000000"/>
                <w:sz w:val="20"/>
                <w:szCs w:val="20"/>
              </w:rPr>
              <w:t>住房改革支出</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2.66</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b/>
                <w:color w:val="000000"/>
                <w:sz w:val="20"/>
                <w:szCs w:val="20"/>
              </w:rPr>
              <w:t>2.66</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r w:rsidR="004C2107">
        <w:trPr>
          <w:trHeight w:val="308"/>
        </w:trPr>
        <w:tc>
          <w:tcPr>
            <w:tcW w:w="185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2210201</w:t>
            </w:r>
          </w:p>
        </w:tc>
        <w:tc>
          <w:tcPr>
            <w:tcW w:w="354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textAlignment w:val="center"/>
              <w:rPr>
                <w:rFonts w:cs="宋体" w:hint="default"/>
                <w:color w:val="000000"/>
                <w:sz w:val="20"/>
                <w:szCs w:val="20"/>
              </w:rPr>
            </w:pPr>
            <w:r>
              <w:rPr>
                <w:rFonts w:cs="宋体"/>
                <w:color w:val="000000"/>
                <w:sz w:val="20"/>
                <w:szCs w:val="20"/>
              </w:rPr>
              <w:t>住房公积金</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2.66</w:t>
            </w:r>
          </w:p>
        </w:tc>
        <w:tc>
          <w:tcPr>
            <w:tcW w:w="331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jc w:val="right"/>
              <w:textAlignment w:val="center"/>
              <w:rPr>
                <w:rFonts w:cs="宋体" w:hint="default"/>
                <w:b/>
                <w:color w:val="000000"/>
                <w:sz w:val="20"/>
                <w:szCs w:val="20"/>
              </w:rPr>
            </w:pPr>
            <w:r>
              <w:rPr>
                <w:rFonts w:cs="宋体"/>
                <w:color w:val="000000"/>
                <w:sz w:val="20"/>
                <w:szCs w:val="20"/>
              </w:rPr>
              <w:t>2.66</w:t>
            </w:r>
          </w:p>
        </w:tc>
        <w:tc>
          <w:tcPr>
            <w:tcW w:w="3334"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bl>
    <w:p w:rsidR="004C2107" w:rsidRDefault="00972092">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C2107" w:rsidRDefault="00972092">
      <w:pPr>
        <w:ind w:firstLineChars="300" w:firstLine="630"/>
        <w:rPr>
          <w:rFonts w:cs="宋体" w:hint="default"/>
          <w:sz w:val="21"/>
          <w:szCs w:val="21"/>
        </w:rPr>
      </w:pPr>
      <w:r>
        <w:rPr>
          <w:rFonts w:cs="宋体"/>
          <w:sz w:val="21"/>
          <w:szCs w:val="21"/>
        </w:rPr>
        <w:br w:type="page"/>
      </w:r>
    </w:p>
    <w:tbl>
      <w:tblPr>
        <w:tblW w:w="15360" w:type="dxa"/>
        <w:tblLayout w:type="fixed"/>
        <w:tblCellMar>
          <w:left w:w="0" w:type="dxa"/>
          <w:right w:w="0" w:type="dxa"/>
        </w:tblCellMar>
        <w:tblLook w:val="04A0"/>
      </w:tblPr>
      <w:tblGrid>
        <w:gridCol w:w="605"/>
        <w:gridCol w:w="2740"/>
        <w:gridCol w:w="1376"/>
        <w:gridCol w:w="836"/>
        <w:gridCol w:w="1923"/>
        <w:gridCol w:w="1656"/>
        <w:gridCol w:w="808"/>
        <w:gridCol w:w="3527"/>
        <w:gridCol w:w="1889"/>
      </w:tblGrid>
      <w:tr w:rsidR="004C2107">
        <w:trPr>
          <w:trHeight w:val="90"/>
        </w:trPr>
        <w:tc>
          <w:tcPr>
            <w:tcW w:w="15360" w:type="dxa"/>
            <w:gridSpan w:val="9"/>
            <w:tcBorders>
              <w:top w:val="nil"/>
              <w:left w:val="nil"/>
              <w:bottom w:val="nil"/>
              <w:right w:val="nil"/>
            </w:tcBorders>
            <w:tcMar>
              <w:top w:w="15" w:type="dxa"/>
              <w:left w:w="15" w:type="dxa"/>
              <w:right w:w="15" w:type="dxa"/>
            </w:tcMar>
            <w:vAlign w:val="bottom"/>
          </w:tcPr>
          <w:p w:rsidR="004C2107" w:rsidRDefault="00972092">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C2107">
        <w:trPr>
          <w:trHeight w:val="90"/>
        </w:trPr>
        <w:tc>
          <w:tcPr>
            <w:tcW w:w="3345" w:type="dxa"/>
            <w:gridSpan w:val="2"/>
            <w:vMerge w:val="restart"/>
            <w:tcBorders>
              <w:top w:val="nil"/>
              <w:left w:val="nil"/>
              <w:right w:val="nil"/>
            </w:tcBorders>
            <w:tcMar>
              <w:top w:w="15" w:type="dxa"/>
              <w:left w:w="15" w:type="dxa"/>
              <w:right w:w="15" w:type="dxa"/>
            </w:tcMar>
            <w:vAlign w:val="bottom"/>
          </w:tcPr>
          <w:p w:rsidR="004C2107" w:rsidRDefault="00972092">
            <w:pPr>
              <w:spacing w:line="240" w:lineRule="exact"/>
              <w:rPr>
                <w:rFonts w:cs="宋体" w:hint="default"/>
                <w:color w:val="000000"/>
                <w:sz w:val="18"/>
                <w:szCs w:val="18"/>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巫山县福田镇文化服务中心</w:t>
            </w:r>
          </w:p>
        </w:tc>
        <w:tc>
          <w:tcPr>
            <w:tcW w:w="1376"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923"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656"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08"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527"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889" w:type="dxa"/>
            <w:tcBorders>
              <w:top w:val="nil"/>
              <w:left w:val="nil"/>
              <w:bottom w:val="nil"/>
              <w:right w:val="nil"/>
            </w:tcBorders>
            <w:tcMar>
              <w:top w:w="15" w:type="dxa"/>
              <w:left w:w="15" w:type="dxa"/>
              <w:right w:w="15" w:type="dxa"/>
            </w:tcMar>
            <w:vAlign w:val="bottom"/>
          </w:tcPr>
          <w:p w:rsidR="004C2107" w:rsidRDefault="00972092">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06</w:t>
            </w:r>
            <w:r>
              <w:rPr>
                <w:rFonts w:cs="宋体"/>
                <w:color w:val="000000"/>
                <w:sz w:val="20"/>
                <w:szCs w:val="20"/>
              </w:rPr>
              <w:t>表</w:t>
            </w:r>
          </w:p>
        </w:tc>
      </w:tr>
      <w:tr w:rsidR="004C2107">
        <w:trPr>
          <w:trHeight w:val="90"/>
        </w:trPr>
        <w:tc>
          <w:tcPr>
            <w:tcW w:w="3345" w:type="dxa"/>
            <w:gridSpan w:val="2"/>
            <w:vMerge/>
            <w:tcBorders>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376"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923"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656"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08"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3527" w:type="dxa"/>
            <w:tcBorders>
              <w:top w:val="nil"/>
              <w:left w:val="nil"/>
              <w:bottom w:val="nil"/>
              <w:right w:val="nil"/>
            </w:tcBorders>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1889" w:type="dxa"/>
            <w:tcBorders>
              <w:top w:val="nil"/>
              <w:left w:val="nil"/>
              <w:bottom w:val="nil"/>
              <w:right w:val="nil"/>
            </w:tcBorders>
            <w:tcMar>
              <w:top w:w="15" w:type="dxa"/>
              <w:left w:w="15" w:type="dxa"/>
              <w:right w:w="15" w:type="dxa"/>
            </w:tcMar>
            <w:vAlign w:val="bottom"/>
          </w:tcPr>
          <w:p w:rsidR="004C2107" w:rsidRDefault="0097209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4C2107">
        <w:trPr>
          <w:trHeight w:val="312"/>
        </w:trPr>
        <w:tc>
          <w:tcPr>
            <w:tcW w:w="60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4C2107">
        <w:trPr>
          <w:trHeight w:val="312"/>
        </w:trPr>
        <w:tc>
          <w:tcPr>
            <w:tcW w:w="60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274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37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8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9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65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808"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352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c>
          <w:tcPr>
            <w:tcW w:w="188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jc w:val="center"/>
              <w:rPr>
                <w:rFonts w:cs="宋体" w:hint="default"/>
                <w:b/>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40.15</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6.48</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11.48</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2.00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2.52</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14.87</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0.17</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3.55</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0.30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1.77</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1.50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2.22</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0.29</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0.04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2.66</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0.80</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0.50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7.92</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0.34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7.32</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0.60</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0.14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0.34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0.15</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r>
      <w:tr w:rsidR="004C2107">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4C2107">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C2107" w:rsidRDefault="004C2107">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2107" w:rsidRDefault="004C2107">
            <w:pPr>
              <w:spacing w:line="200" w:lineRule="exact"/>
              <w:jc w:val="right"/>
              <w:rPr>
                <w:rFonts w:cs="宋体" w:hint="default"/>
                <w:color w:val="000000"/>
                <w:sz w:val="18"/>
                <w:szCs w:val="18"/>
              </w:rPr>
            </w:pPr>
          </w:p>
        </w:tc>
      </w:tr>
      <w:tr w:rsidR="004C2107">
        <w:trPr>
          <w:trHeight w:val="90"/>
        </w:trPr>
        <w:tc>
          <w:tcPr>
            <w:tcW w:w="3345"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C2107" w:rsidRDefault="00972092">
            <w:pPr>
              <w:wordWrap w:val="0"/>
              <w:spacing w:line="200" w:lineRule="exact"/>
              <w:jc w:val="right"/>
              <w:textAlignment w:val="bottom"/>
              <w:rPr>
                <w:rFonts w:cs="宋体" w:hint="default"/>
                <w:color w:val="000000"/>
                <w:sz w:val="18"/>
                <w:szCs w:val="18"/>
              </w:rPr>
            </w:pPr>
            <w:r>
              <w:rPr>
                <w:rFonts w:cs="宋体"/>
                <w:color w:val="000000"/>
                <w:sz w:val="18"/>
                <w:szCs w:val="18"/>
              </w:rPr>
              <w:t>48.07</w:t>
            </w:r>
          </w:p>
        </w:tc>
        <w:tc>
          <w:tcPr>
            <w:tcW w:w="8750" w:type="dxa"/>
            <w:gridSpan w:val="5"/>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9"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972092">
            <w:pPr>
              <w:wordWrap w:val="0"/>
              <w:spacing w:line="200" w:lineRule="exact"/>
              <w:jc w:val="right"/>
              <w:textAlignment w:val="center"/>
              <w:rPr>
                <w:rFonts w:cs="宋体" w:hint="default"/>
                <w:color w:val="000000"/>
                <w:sz w:val="18"/>
                <w:szCs w:val="18"/>
              </w:rPr>
            </w:pPr>
            <w:r>
              <w:rPr>
                <w:rFonts w:cs="宋体"/>
                <w:color w:val="000000"/>
                <w:sz w:val="18"/>
                <w:szCs w:val="18"/>
              </w:rPr>
              <w:t>6.48</w:t>
            </w:r>
          </w:p>
        </w:tc>
      </w:tr>
    </w:tbl>
    <w:p w:rsidR="004C2107" w:rsidRDefault="00972092">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tblPr>
      <w:tblGrid>
        <w:gridCol w:w="1854"/>
        <w:gridCol w:w="3088"/>
        <w:gridCol w:w="1707"/>
        <w:gridCol w:w="1707"/>
        <w:gridCol w:w="1707"/>
        <w:gridCol w:w="1707"/>
        <w:gridCol w:w="1772"/>
        <w:gridCol w:w="1836"/>
      </w:tblGrid>
      <w:tr w:rsidR="004C2107">
        <w:trPr>
          <w:trHeight w:val="644"/>
        </w:trPr>
        <w:tc>
          <w:tcPr>
            <w:tcW w:w="15378" w:type="dxa"/>
            <w:gridSpan w:val="8"/>
            <w:tcBorders>
              <w:top w:val="nil"/>
              <w:left w:val="nil"/>
              <w:bottom w:val="nil"/>
              <w:right w:val="nil"/>
            </w:tcBorders>
            <w:tcMar>
              <w:top w:w="15" w:type="dxa"/>
              <w:left w:w="15" w:type="dxa"/>
              <w:right w:w="15" w:type="dxa"/>
            </w:tcMar>
            <w:vAlign w:val="bottom"/>
          </w:tcPr>
          <w:p w:rsidR="004C2107" w:rsidRDefault="00972092">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C2107">
        <w:trPr>
          <w:trHeight w:val="329"/>
        </w:trPr>
        <w:tc>
          <w:tcPr>
            <w:tcW w:w="4942" w:type="dxa"/>
            <w:gridSpan w:val="2"/>
            <w:vMerge w:val="restart"/>
            <w:tcBorders>
              <w:top w:val="nil"/>
              <w:left w:val="nil"/>
              <w:right w:val="nil"/>
            </w:tcBorders>
            <w:tcMar>
              <w:top w:w="15" w:type="dxa"/>
              <w:left w:w="15" w:type="dxa"/>
              <w:right w:w="15" w:type="dxa"/>
            </w:tcMar>
            <w:vAlign w:val="bottom"/>
          </w:tcPr>
          <w:p w:rsidR="004C2107" w:rsidRDefault="00972092">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巫山县福田镇文化服务中心</w:t>
            </w: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72"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836"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07</w:t>
            </w:r>
            <w:r>
              <w:rPr>
                <w:rFonts w:cs="宋体"/>
                <w:color w:val="000000"/>
                <w:sz w:val="20"/>
                <w:szCs w:val="20"/>
              </w:rPr>
              <w:t>表</w:t>
            </w:r>
          </w:p>
        </w:tc>
      </w:tr>
      <w:tr w:rsidR="004C2107">
        <w:trPr>
          <w:trHeight w:val="329"/>
        </w:trPr>
        <w:tc>
          <w:tcPr>
            <w:tcW w:w="4942" w:type="dxa"/>
            <w:gridSpan w:val="2"/>
            <w:vMerge/>
            <w:tcBorders>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07"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772"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1836"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339"/>
        </w:trPr>
        <w:tc>
          <w:tcPr>
            <w:tcW w:w="49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w:t>
            </w:r>
          </w:p>
        </w:tc>
        <w:tc>
          <w:tcPr>
            <w:tcW w:w="1707"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本年收入</w:t>
            </w:r>
          </w:p>
        </w:tc>
        <w:tc>
          <w:tcPr>
            <w:tcW w:w="5186"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本年支出</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年末结转和结余</w:t>
            </w:r>
          </w:p>
        </w:tc>
      </w:tr>
      <w:tr w:rsidR="004C2107">
        <w:trPr>
          <w:trHeight w:val="335"/>
        </w:trPr>
        <w:tc>
          <w:tcPr>
            <w:tcW w:w="185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功能分类科目编码</w:t>
            </w:r>
          </w:p>
        </w:tc>
        <w:tc>
          <w:tcPr>
            <w:tcW w:w="308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170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基本支出</w:t>
            </w:r>
          </w:p>
        </w:tc>
        <w:tc>
          <w:tcPr>
            <w:tcW w:w="177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项目支出</w:t>
            </w: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5"/>
        </w:trPr>
        <w:tc>
          <w:tcPr>
            <w:tcW w:w="18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08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645"/>
        </w:trPr>
        <w:tc>
          <w:tcPr>
            <w:tcW w:w="18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08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9"/>
        </w:trPr>
        <w:tc>
          <w:tcPr>
            <w:tcW w:w="4942"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1707"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772"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1836"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bl>
    <w:p w:rsidR="004C2107" w:rsidRDefault="00972092">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4C2107" w:rsidRDefault="00972092">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tblPr>
      <w:tblGrid>
        <w:gridCol w:w="1882"/>
        <w:gridCol w:w="3060"/>
        <w:gridCol w:w="3276"/>
        <w:gridCol w:w="200"/>
        <w:gridCol w:w="3475"/>
        <w:gridCol w:w="77"/>
        <w:gridCol w:w="3408"/>
      </w:tblGrid>
      <w:tr w:rsidR="004C2107">
        <w:trPr>
          <w:trHeight w:val="650"/>
        </w:trPr>
        <w:tc>
          <w:tcPr>
            <w:tcW w:w="15378" w:type="dxa"/>
            <w:gridSpan w:val="7"/>
            <w:tcBorders>
              <w:top w:val="nil"/>
              <w:left w:val="nil"/>
              <w:bottom w:val="nil"/>
              <w:right w:val="nil"/>
            </w:tcBorders>
            <w:tcMar>
              <w:top w:w="15" w:type="dxa"/>
              <w:left w:w="15" w:type="dxa"/>
              <w:right w:w="15" w:type="dxa"/>
            </w:tcMar>
            <w:vAlign w:val="bottom"/>
          </w:tcPr>
          <w:p w:rsidR="004C2107" w:rsidRDefault="00972092">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C2107">
        <w:trPr>
          <w:trHeight w:val="332"/>
        </w:trPr>
        <w:tc>
          <w:tcPr>
            <w:tcW w:w="4942" w:type="dxa"/>
            <w:gridSpan w:val="2"/>
            <w:vMerge w:val="restart"/>
            <w:tcBorders>
              <w:top w:val="nil"/>
              <w:left w:val="nil"/>
              <w:right w:val="nil"/>
            </w:tcBorders>
            <w:tcMar>
              <w:top w:w="15" w:type="dxa"/>
              <w:left w:w="15" w:type="dxa"/>
              <w:right w:w="15" w:type="dxa"/>
            </w:tcMar>
            <w:vAlign w:val="bottom"/>
          </w:tcPr>
          <w:p w:rsidR="004C2107" w:rsidRDefault="00972092">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巫山县福田镇文化服务中心</w:t>
            </w:r>
          </w:p>
        </w:tc>
        <w:tc>
          <w:tcPr>
            <w:tcW w:w="3276"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408"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08</w:t>
            </w:r>
            <w:r>
              <w:rPr>
                <w:rFonts w:cs="宋体"/>
                <w:color w:val="000000"/>
                <w:sz w:val="20"/>
                <w:szCs w:val="20"/>
              </w:rPr>
              <w:t>表</w:t>
            </w:r>
          </w:p>
        </w:tc>
      </w:tr>
      <w:tr w:rsidR="004C2107">
        <w:trPr>
          <w:trHeight w:val="332"/>
        </w:trPr>
        <w:tc>
          <w:tcPr>
            <w:tcW w:w="4942" w:type="dxa"/>
            <w:gridSpan w:val="2"/>
            <w:vMerge/>
            <w:tcBorders>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276" w:type="dxa"/>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rsidR="004C2107" w:rsidRDefault="004C2107">
            <w:pPr>
              <w:rPr>
                <w:rFonts w:cs="宋体" w:hint="default"/>
                <w:color w:val="000000"/>
                <w:sz w:val="20"/>
                <w:szCs w:val="20"/>
              </w:rPr>
            </w:pPr>
          </w:p>
        </w:tc>
        <w:tc>
          <w:tcPr>
            <w:tcW w:w="3408" w:type="dxa"/>
            <w:tcBorders>
              <w:top w:val="nil"/>
              <w:left w:val="nil"/>
              <w:bottom w:val="nil"/>
              <w:right w:val="nil"/>
            </w:tcBorders>
            <w:tcMar>
              <w:top w:w="15" w:type="dxa"/>
              <w:left w:w="15" w:type="dxa"/>
              <w:right w:w="15" w:type="dxa"/>
            </w:tcMar>
            <w:vAlign w:val="bottom"/>
          </w:tcPr>
          <w:p w:rsidR="004C2107" w:rsidRDefault="00972092">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422"/>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972092">
            <w:pPr>
              <w:jc w:val="center"/>
              <w:textAlignment w:val="bottom"/>
              <w:rPr>
                <w:rFonts w:cs="宋体" w:hint="default"/>
                <w:b/>
                <w:color w:val="000000"/>
                <w:sz w:val="20"/>
                <w:szCs w:val="20"/>
              </w:rPr>
            </w:pPr>
            <w:r>
              <w:rPr>
                <w:rFonts w:cs="宋体"/>
                <w:b/>
                <w:color w:val="000000"/>
                <w:sz w:val="20"/>
                <w:szCs w:val="20"/>
              </w:rPr>
              <w:t>项目</w:t>
            </w:r>
          </w:p>
        </w:tc>
        <w:tc>
          <w:tcPr>
            <w:tcW w:w="10436" w:type="dxa"/>
            <w:gridSpan w:val="5"/>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4C2107" w:rsidRDefault="00972092">
            <w:pPr>
              <w:jc w:val="center"/>
              <w:textAlignment w:val="bottom"/>
              <w:rPr>
                <w:rFonts w:cs="宋体" w:hint="default"/>
                <w:b/>
                <w:color w:val="000000"/>
                <w:sz w:val="20"/>
                <w:szCs w:val="20"/>
              </w:rPr>
            </w:pPr>
            <w:r>
              <w:rPr>
                <w:rFonts w:cs="宋体"/>
                <w:b/>
                <w:color w:val="000000"/>
                <w:sz w:val="20"/>
                <w:szCs w:val="20"/>
              </w:rPr>
              <w:t>本年支出</w:t>
            </w:r>
          </w:p>
        </w:tc>
      </w:tr>
      <w:tr w:rsidR="004C2107">
        <w:trPr>
          <w:trHeight w:val="339"/>
        </w:trPr>
        <w:tc>
          <w:tcPr>
            <w:tcW w:w="188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347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项目支出</w:t>
            </w:r>
          </w:p>
        </w:tc>
      </w:tr>
      <w:tr w:rsidR="004C2107">
        <w:trPr>
          <w:trHeight w:val="339"/>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39"/>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326"/>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C2107" w:rsidRDefault="004C2107">
            <w:pPr>
              <w:jc w:val="center"/>
              <w:rPr>
                <w:rFonts w:cs="宋体" w:hint="default"/>
                <w:b/>
                <w:color w:val="000000"/>
                <w:sz w:val="20"/>
                <w:szCs w:val="20"/>
              </w:rPr>
            </w:pPr>
          </w:p>
        </w:tc>
      </w:tr>
      <w:tr w:rsidR="004C2107">
        <w:trPr>
          <w:trHeight w:val="611"/>
        </w:trPr>
        <w:tc>
          <w:tcPr>
            <w:tcW w:w="49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C2107" w:rsidRDefault="00972092">
            <w:pPr>
              <w:jc w:val="center"/>
              <w:textAlignment w:val="center"/>
              <w:rPr>
                <w:rFonts w:cs="宋体" w:hint="default"/>
                <w:b/>
                <w:color w:val="000000"/>
                <w:sz w:val="20"/>
                <w:szCs w:val="20"/>
              </w:rPr>
            </w:pPr>
            <w:r>
              <w:rPr>
                <w:rFonts w:cs="宋体"/>
                <w:b/>
                <w:color w:val="000000"/>
                <w:sz w:val="20"/>
                <w:szCs w:val="20"/>
              </w:rPr>
              <w:t>合计</w:t>
            </w:r>
          </w:p>
        </w:tc>
        <w:tc>
          <w:tcPr>
            <w:tcW w:w="3476" w:type="dxa"/>
            <w:gridSpan w:val="2"/>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c>
          <w:tcPr>
            <w:tcW w:w="3475" w:type="dxa"/>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jc w:val="right"/>
              <w:rPr>
                <w:rFonts w:cs="宋体" w:hint="default"/>
                <w:b/>
                <w:color w:val="000000"/>
                <w:sz w:val="20"/>
                <w:szCs w:val="20"/>
              </w:rPr>
            </w:pPr>
          </w:p>
        </w:tc>
        <w:tc>
          <w:tcPr>
            <w:tcW w:w="3485" w:type="dxa"/>
            <w:gridSpan w:val="2"/>
            <w:tcBorders>
              <w:top w:val="nil"/>
              <w:left w:val="nil"/>
              <w:bottom w:val="single" w:sz="4" w:space="0" w:color="000000"/>
              <w:right w:val="single" w:sz="4" w:space="0" w:color="000000"/>
            </w:tcBorders>
            <w:tcMar>
              <w:top w:w="15" w:type="dxa"/>
              <w:left w:w="15" w:type="dxa"/>
              <w:right w:w="15" w:type="dxa"/>
            </w:tcMar>
            <w:vAlign w:val="center"/>
          </w:tcPr>
          <w:p w:rsidR="004C2107" w:rsidRDefault="004C2107">
            <w:pPr>
              <w:wordWrap w:val="0"/>
              <w:jc w:val="right"/>
              <w:textAlignment w:val="center"/>
              <w:rPr>
                <w:rFonts w:cs="宋体" w:hint="default"/>
                <w:b/>
                <w:color w:val="000000"/>
                <w:sz w:val="20"/>
                <w:szCs w:val="20"/>
              </w:rPr>
            </w:pPr>
          </w:p>
        </w:tc>
      </w:tr>
    </w:tbl>
    <w:p w:rsidR="004C2107" w:rsidRDefault="00972092">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C2107" w:rsidRDefault="00972092">
      <w:pPr>
        <w:rPr>
          <w:rFonts w:cs="宋体" w:hint="default"/>
          <w:sz w:val="21"/>
          <w:szCs w:val="21"/>
        </w:rPr>
      </w:pPr>
      <w:r>
        <w:rPr>
          <w:rFonts w:cs="宋体" w:hint="default"/>
          <w:sz w:val="21"/>
          <w:szCs w:val="21"/>
        </w:rPr>
        <w:br w:type="page"/>
      </w:r>
    </w:p>
    <w:tbl>
      <w:tblPr>
        <w:tblW w:w="15175" w:type="dxa"/>
        <w:tblLayout w:type="fixed"/>
        <w:tblCellMar>
          <w:left w:w="0" w:type="dxa"/>
          <w:right w:w="0" w:type="dxa"/>
        </w:tblCellMar>
        <w:tblLook w:val="04A0"/>
      </w:tblPr>
      <w:tblGrid>
        <w:gridCol w:w="3881"/>
        <w:gridCol w:w="1426"/>
        <w:gridCol w:w="1362"/>
        <w:gridCol w:w="1930"/>
        <w:gridCol w:w="4630"/>
        <w:gridCol w:w="1946"/>
      </w:tblGrid>
      <w:tr w:rsidR="004C2107">
        <w:trPr>
          <w:trHeight w:val="454"/>
        </w:trPr>
        <w:tc>
          <w:tcPr>
            <w:tcW w:w="15175" w:type="dxa"/>
            <w:gridSpan w:val="6"/>
            <w:tcBorders>
              <w:top w:val="nil"/>
              <w:left w:val="nil"/>
              <w:bottom w:val="nil"/>
              <w:right w:val="nil"/>
            </w:tcBorders>
            <w:tcMar>
              <w:top w:w="15" w:type="dxa"/>
              <w:left w:w="15" w:type="dxa"/>
              <w:right w:w="15" w:type="dxa"/>
            </w:tcMar>
            <w:vAlign w:val="bottom"/>
          </w:tcPr>
          <w:p w:rsidR="004C2107" w:rsidRDefault="00972092">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4C2107">
        <w:trPr>
          <w:trHeight w:val="327"/>
        </w:trPr>
        <w:tc>
          <w:tcPr>
            <w:tcW w:w="3881" w:type="dxa"/>
            <w:tcBorders>
              <w:top w:val="nil"/>
              <w:left w:val="nil"/>
              <w:bottom w:val="nil"/>
              <w:right w:val="nil"/>
            </w:tcBorders>
            <w:tcMar>
              <w:top w:w="15" w:type="dxa"/>
              <w:left w:w="15" w:type="dxa"/>
              <w:right w:w="15" w:type="dxa"/>
            </w:tcMar>
            <w:vAlign w:val="bottom"/>
          </w:tcPr>
          <w:p w:rsidR="004C2107" w:rsidRDefault="004C2107">
            <w:pPr>
              <w:spacing w:line="280" w:lineRule="exact"/>
              <w:rPr>
                <w:rFonts w:cs="宋体" w:hint="default"/>
                <w:color w:val="000000"/>
                <w:sz w:val="20"/>
                <w:szCs w:val="20"/>
              </w:rPr>
            </w:pPr>
          </w:p>
        </w:tc>
        <w:tc>
          <w:tcPr>
            <w:tcW w:w="1426" w:type="dxa"/>
            <w:tcBorders>
              <w:top w:val="nil"/>
              <w:left w:val="nil"/>
              <w:bottom w:val="nil"/>
              <w:right w:val="nil"/>
            </w:tcBorders>
            <w:tcMar>
              <w:top w:w="15" w:type="dxa"/>
              <w:left w:w="15" w:type="dxa"/>
              <w:right w:w="15" w:type="dxa"/>
            </w:tcMar>
            <w:vAlign w:val="bottom"/>
          </w:tcPr>
          <w:p w:rsidR="004C2107" w:rsidRDefault="004C2107">
            <w:pPr>
              <w:spacing w:line="280" w:lineRule="exact"/>
              <w:rPr>
                <w:rFonts w:cs="宋体" w:hint="default"/>
                <w:color w:val="000000"/>
                <w:sz w:val="20"/>
                <w:szCs w:val="20"/>
              </w:rPr>
            </w:pPr>
          </w:p>
        </w:tc>
        <w:tc>
          <w:tcPr>
            <w:tcW w:w="1362" w:type="dxa"/>
            <w:tcBorders>
              <w:top w:val="nil"/>
              <w:left w:val="nil"/>
              <w:bottom w:val="nil"/>
              <w:right w:val="nil"/>
            </w:tcBorders>
            <w:tcMar>
              <w:top w:w="15" w:type="dxa"/>
              <w:left w:w="15" w:type="dxa"/>
              <w:right w:w="15" w:type="dxa"/>
            </w:tcMar>
            <w:vAlign w:val="bottom"/>
          </w:tcPr>
          <w:p w:rsidR="004C2107" w:rsidRDefault="004C2107">
            <w:pPr>
              <w:spacing w:line="280" w:lineRule="exact"/>
              <w:jc w:val="center"/>
              <w:rPr>
                <w:rFonts w:cs="宋体" w:hint="default"/>
                <w:color w:val="000000"/>
                <w:sz w:val="20"/>
                <w:szCs w:val="20"/>
              </w:rPr>
            </w:pPr>
          </w:p>
        </w:tc>
        <w:tc>
          <w:tcPr>
            <w:tcW w:w="1930" w:type="dxa"/>
            <w:tcBorders>
              <w:top w:val="nil"/>
              <w:left w:val="nil"/>
              <w:bottom w:val="nil"/>
              <w:right w:val="nil"/>
            </w:tcBorders>
            <w:tcMar>
              <w:top w:w="15" w:type="dxa"/>
              <w:left w:w="15" w:type="dxa"/>
              <w:right w:w="15" w:type="dxa"/>
            </w:tcMar>
            <w:vAlign w:val="bottom"/>
          </w:tcPr>
          <w:p w:rsidR="004C2107" w:rsidRDefault="004C2107">
            <w:pPr>
              <w:spacing w:line="280" w:lineRule="exact"/>
              <w:jc w:val="right"/>
              <w:rPr>
                <w:rFonts w:cs="宋体" w:hint="default"/>
                <w:color w:val="000000"/>
                <w:sz w:val="20"/>
                <w:szCs w:val="20"/>
              </w:rPr>
            </w:pPr>
          </w:p>
        </w:tc>
        <w:tc>
          <w:tcPr>
            <w:tcW w:w="4630" w:type="dxa"/>
            <w:tcBorders>
              <w:top w:val="nil"/>
              <w:left w:val="nil"/>
              <w:bottom w:val="nil"/>
              <w:right w:val="nil"/>
            </w:tcBorders>
            <w:tcMar>
              <w:top w:w="15" w:type="dxa"/>
              <w:left w:w="15" w:type="dxa"/>
              <w:right w:w="15" w:type="dxa"/>
            </w:tcMar>
            <w:vAlign w:val="bottom"/>
          </w:tcPr>
          <w:p w:rsidR="004C2107" w:rsidRDefault="004C2107">
            <w:pPr>
              <w:spacing w:line="280" w:lineRule="exact"/>
              <w:rPr>
                <w:rFonts w:cs="宋体" w:hint="default"/>
                <w:color w:val="000000"/>
                <w:sz w:val="20"/>
                <w:szCs w:val="20"/>
              </w:rPr>
            </w:pPr>
          </w:p>
        </w:tc>
        <w:tc>
          <w:tcPr>
            <w:tcW w:w="1946" w:type="dxa"/>
            <w:tcBorders>
              <w:top w:val="nil"/>
              <w:left w:val="nil"/>
              <w:bottom w:val="nil"/>
              <w:right w:val="nil"/>
            </w:tcBorders>
            <w:tcMar>
              <w:top w:w="15" w:type="dxa"/>
              <w:left w:w="15" w:type="dxa"/>
              <w:right w:w="15" w:type="dxa"/>
            </w:tcMar>
            <w:vAlign w:val="bottom"/>
          </w:tcPr>
          <w:p w:rsidR="004C2107" w:rsidRDefault="00972092">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09</w:t>
            </w:r>
            <w:r>
              <w:rPr>
                <w:rFonts w:cs="宋体"/>
                <w:color w:val="000000"/>
                <w:sz w:val="20"/>
                <w:szCs w:val="20"/>
              </w:rPr>
              <w:t>表</w:t>
            </w:r>
          </w:p>
        </w:tc>
      </w:tr>
      <w:tr w:rsidR="004C2107">
        <w:trPr>
          <w:trHeight w:val="327"/>
        </w:trPr>
        <w:tc>
          <w:tcPr>
            <w:tcW w:w="3881" w:type="dxa"/>
            <w:tcBorders>
              <w:top w:val="nil"/>
              <w:left w:val="nil"/>
              <w:bottom w:val="single" w:sz="4" w:space="0" w:color="auto"/>
              <w:right w:val="nil"/>
            </w:tcBorders>
            <w:tcMar>
              <w:top w:w="15" w:type="dxa"/>
              <w:left w:w="15" w:type="dxa"/>
              <w:right w:w="15" w:type="dxa"/>
            </w:tcMar>
            <w:vAlign w:val="bottom"/>
          </w:tcPr>
          <w:p w:rsidR="004C2107" w:rsidRDefault="00972092">
            <w:pPr>
              <w:spacing w:line="280" w:lineRule="exact"/>
              <w:textAlignment w:val="bottom"/>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巫山县福田镇文化服务中心</w:t>
            </w:r>
          </w:p>
        </w:tc>
        <w:tc>
          <w:tcPr>
            <w:tcW w:w="1426" w:type="dxa"/>
            <w:tcBorders>
              <w:top w:val="nil"/>
              <w:left w:val="nil"/>
              <w:bottom w:val="single" w:sz="4" w:space="0" w:color="auto"/>
              <w:right w:val="nil"/>
            </w:tcBorders>
            <w:tcMar>
              <w:top w:w="15" w:type="dxa"/>
              <w:left w:w="15" w:type="dxa"/>
              <w:right w:w="15" w:type="dxa"/>
            </w:tcMar>
            <w:vAlign w:val="bottom"/>
          </w:tcPr>
          <w:p w:rsidR="004C2107" w:rsidRDefault="004C2107">
            <w:pPr>
              <w:spacing w:line="280" w:lineRule="exact"/>
              <w:textAlignment w:val="bottom"/>
              <w:rPr>
                <w:rFonts w:cs="宋体" w:hint="default"/>
                <w:sz w:val="20"/>
                <w:szCs w:val="20"/>
              </w:rPr>
            </w:pPr>
          </w:p>
        </w:tc>
        <w:tc>
          <w:tcPr>
            <w:tcW w:w="1362" w:type="dxa"/>
            <w:tcBorders>
              <w:top w:val="nil"/>
              <w:left w:val="nil"/>
              <w:bottom w:val="single" w:sz="4" w:space="0" w:color="auto"/>
              <w:right w:val="nil"/>
            </w:tcBorders>
            <w:tcMar>
              <w:top w:w="15" w:type="dxa"/>
              <w:left w:w="15" w:type="dxa"/>
              <w:right w:w="15" w:type="dxa"/>
            </w:tcMar>
            <w:vAlign w:val="bottom"/>
          </w:tcPr>
          <w:p w:rsidR="004C2107" w:rsidRDefault="004C2107">
            <w:pPr>
              <w:spacing w:line="280" w:lineRule="exact"/>
              <w:jc w:val="center"/>
              <w:rPr>
                <w:rFonts w:cs="宋体" w:hint="default"/>
                <w:color w:val="000000"/>
                <w:sz w:val="20"/>
                <w:szCs w:val="20"/>
              </w:rPr>
            </w:pPr>
          </w:p>
        </w:tc>
        <w:tc>
          <w:tcPr>
            <w:tcW w:w="1930" w:type="dxa"/>
            <w:tcBorders>
              <w:top w:val="nil"/>
              <w:left w:val="nil"/>
              <w:bottom w:val="single" w:sz="4" w:space="0" w:color="auto"/>
              <w:right w:val="nil"/>
            </w:tcBorders>
            <w:tcMar>
              <w:top w:w="15" w:type="dxa"/>
              <w:left w:w="15" w:type="dxa"/>
              <w:right w:w="15" w:type="dxa"/>
            </w:tcMar>
            <w:vAlign w:val="bottom"/>
          </w:tcPr>
          <w:p w:rsidR="004C2107" w:rsidRDefault="004C2107">
            <w:pPr>
              <w:spacing w:line="280" w:lineRule="exact"/>
              <w:jc w:val="right"/>
              <w:rPr>
                <w:rFonts w:cs="宋体" w:hint="default"/>
                <w:color w:val="000000"/>
                <w:sz w:val="20"/>
                <w:szCs w:val="20"/>
              </w:rPr>
            </w:pPr>
          </w:p>
        </w:tc>
        <w:tc>
          <w:tcPr>
            <w:tcW w:w="4630" w:type="dxa"/>
            <w:tcBorders>
              <w:top w:val="nil"/>
              <w:left w:val="nil"/>
              <w:bottom w:val="single" w:sz="4" w:space="0" w:color="auto"/>
              <w:right w:val="nil"/>
            </w:tcBorders>
            <w:tcMar>
              <w:top w:w="15" w:type="dxa"/>
              <w:left w:w="15" w:type="dxa"/>
              <w:right w:w="15" w:type="dxa"/>
            </w:tcMar>
            <w:vAlign w:val="bottom"/>
          </w:tcPr>
          <w:p w:rsidR="004C2107" w:rsidRDefault="004C2107">
            <w:pPr>
              <w:spacing w:line="280" w:lineRule="exact"/>
              <w:rPr>
                <w:rFonts w:cs="宋体" w:hint="default"/>
                <w:color w:val="000000"/>
                <w:sz w:val="20"/>
                <w:szCs w:val="20"/>
              </w:rPr>
            </w:pPr>
          </w:p>
        </w:tc>
        <w:tc>
          <w:tcPr>
            <w:tcW w:w="1946" w:type="dxa"/>
            <w:tcBorders>
              <w:top w:val="nil"/>
              <w:left w:val="nil"/>
              <w:bottom w:val="single" w:sz="4" w:space="0" w:color="auto"/>
              <w:right w:val="nil"/>
            </w:tcBorders>
            <w:tcMar>
              <w:top w:w="15" w:type="dxa"/>
              <w:left w:w="15" w:type="dxa"/>
              <w:right w:w="15" w:type="dxa"/>
            </w:tcMar>
            <w:vAlign w:val="bottom"/>
          </w:tcPr>
          <w:p w:rsidR="004C2107" w:rsidRDefault="0097209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1426"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jc w:val="center"/>
              <w:textAlignment w:val="center"/>
              <w:rPr>
                <w:rFonts w:cs="宋体" w:hint="default"/>
                <w:b/>
                <w:color w:val="000000"/>
                <w:sz w:val="20"/>
                <w:szCs w:val="20"/>
              </w:rPr>
            </w:pPr>
            <w:r>
              <w:rPr>
                <w:rFonts w:cs="宋体"/>
                <w:b/>
                <w:color w:val="000000"/>
                <w:sz w:val="20"/>
                <w:szCs w:val="20"/>
              </w:rPr>
              <w:t>年初预算数</w:t>
            </w:r>
          </w:p>
        </w:tc>
        <w:tc>
          <w:tcPr>
            <w:tcW w:w="1362"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jc w:val="center"/>
              <w:textAlignment w:val="center"/>
              <w:rPr>
                <w:rFonts w:cs="宋体" w:hint="default"/>
                <w:b/>
                <w:color w:val="000000"/>
                <w:sz w:val="20"/>
                <w:szCs w:val="20"/>
              </w:rPr>
            </w:pPr>
            <w:r>
              <w:rPr>
                <w:rFonts w:cs="宋体"/>
                <w:b/>
                <w:color w:val="000000"/>
                <w:sz w:val="20"/>
                <w:szCs w:val="20"/>
              </w:rPr>
              <w:t>全年预算数</w:t>
            </w:r>
          </w:p>
        </w:tc>
        <w:tc>
          <w:tcPr>
            <w:tcW w:w="1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jc w:val="center"/>
              <w:textAlignment w:val="center"/>
              <w:rPr>
                <w:rFonts w:cs="宋体" w:hint="default"/>
                <w:b/>
                <w:color w:val="000000"/>
                <w:sz w:val="20"/>
                <w:szCs w:val="20"/>
              </w:rPr>
            </w:pPr>
            <w:r>
              <w:rPr>
                <w:rFonts w:cs="宋体"/>
                <w:b/>
                <w:color w:val="000000"/>
                <w:sz w:val="20"/>
                <w:szCs w:val="20"/>
              </w:rPr>
              <w:t>决算数</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1946"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jc w:val="center"/>
              <w:textAlignment w:val="center"/>
              <w:rPr>
                <w:rFonts w:cs="宋体" w:hint="default"/>
                <w:b/>
                <w:color w:val="000000"/>
                <w:sz w:val="20"/>
                <w:szCs w:val="20"/>
              </w:rPr>
            </w:pPr>
            <w:r>
              <w:rPr>
                <w:rFonts w:cs="宋体"/>
                <w:b/>
                <w:color w:val="000000"/>
                <w:sz w:val="20"/>
                <w:szCs w:val="20"/>
              </w:rPr>
              <w:t>决算数</w:t>
            </w: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一、“三公”经费支出</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四、机关运行经费</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（一）支出合计</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（一）行政单位</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（二）参照公务员法管理事业单位</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．公务用车购置及运行维护费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五、资产信息</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）公务用车购置费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（一）车辆数合计（辆）</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）公务用车运行维护费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．副部（省）级及以上领导用车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．公务接待费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．主要领导干部用车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）国内接待费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．机要通信用车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．应急保障用车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）国（境）外接待费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．执法执勤用车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（二）相关统计数</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．特种专业技术用车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．因公出国（境）团组数（个）</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．离退休干部用车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．因公出国（境）人次数（人）</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．其他用车</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．公务用车购置数（辆）</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（二）单价</w:t>
            </w:r>
            <w:r>
              <w:rPr>
                <w:rFonts w:cs="宋体"/>
                <w:color w:val="000000"/>
                <w:sz w:val="20"/>
                <w:szCs w:val="20"/>
              </w:rPr>
              <w:t>100</w:t>
            </w:r>
            <w:r>
              <w:rPr>
                <w:rFonts w:cs="宋体"/>
                <w:color w:val="000000"/>
                <w:sz w:val="20"/>
                <w:szCs w:val="20"/>
              </w:rPr>
              <w:t>万元（含）以上设备（不含车辆）</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．公务用车保有量（辆）</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六、政府采购支出信息</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．国内公务接待批次（个）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（一）政府采购支出合计</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．政府采购货物支出</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．国内公务接待人次（人）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．政府采购工程支出</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．政府采购服务支出</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．国（境）外公务接待批次（个）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（二）政府采购授予中小企业合同金额</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．国（境）外公务接待人次（人）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其中：授予小微企业合同金额</w:t>
            </w: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r>
      <w:tr w:rsidR="004C2107">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二、会议费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4C2107">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4C2107">
            <w:pPr>
              <w:spacing w:line="220" w:lineRule="exact"/>
              <w:rPr>
                <w:rFonts w:cs="宋体" w:hint="default"/>
                <w:color w:val="000000"/>
                <w:sz w:val="20"/>
                <w:szCs w:val="20"/>
              </w:rPr>
            </w:pP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rPr>
                <w:rFonts w:cs="宋体" w:hint="default"/>
                <w:color w:val="000000"/>
                <w:sz w:val="20"/>
                <w:szCs w:val="20"/>
              </w:rPr>
            </w:pPr>
          </w:p>
        </w:tc>
      </w:tr>
      <w:tr w:rsidR="004C2107">
        <w:trPr>
          <w:trHeight w:val="324"/>
        </w:trPr>
        <w:tc>
          <w:tcPr>
            <w:tcW w:w="388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972092">
            <w:pPr>
              <w:spacing w:line="220" w:lineRule="exact"/>
              <w:textAlignment w:val="center"/>
              <w:rPr>
                <w:rFonts w:cs="宋体" w:hint="default"/>
                <w:color w:val="000000"/>
                <w:sz w:val="20"/>
                <w:szCs w:val="20"/>
              </w:rPr>
            </w:pPr>
            <w:r>
              <w:rPr>
                <w:rFonts w:cs="宋体"/>
                <w:color w:val="000000"/>
                <w:sz w:val="20"/>
                <w:szCs w:val="20"/>
              </w:rPr>
              <w:t>三、培训费</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C2107" w:rsidRDefault="00972092">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C2107" w:rsidRDefault="00972092">
            <w:pPr>
              <w:spacing w:line="220" w:lineRule="exact"/>
              <w:jc w:val="right"/>
              <w:textAlignment w:val="bottom"/>
              <w:rPr>
                <w:rFonts w:cs="宋体" w:hint="default"/>
                <w:color w:val="000000"/>
                <w:sz w:val="20"/>
                <w:szCs w:val="20"/>
              </w:rPr>
            </w:pPr>
            <w:r>
              <w:rPr>
                <w:rFonts w:cs="宋体"/>
                <w:color w:val="000000"/>
                <w:sz w:val="20"/>
                <w:szCs w:val="20"/>
              </w:rPr>
              <w:t>0.34</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4C2107" w:rsidRDefault="004C2107">
            <w:pPr>
              <w:spacing w:line="220" w:lineRule="exact"/>
              <w:rPr>
                <w:rFonts w:cs="宋体" w:hint="default"/>
                <w:color w:val="000000"/>
                <w:sz w:val="20"/>
                <w:szCs w:val="20"/>
              </w:rPr>
            </w:pPr>
          </w:p>
        </w:tc>
        <w:tc>
          <w:tcPr>
            <w:tcW w:w="1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C2107" w:rsidRDefault="004C2107">
            <w:pPr>
              <w:spacing w:line="220" w:lineRule="exact"/>
              <w:jc w:val="right"/>
              <w:rPr>
                <w:rFonts w:cs="宋体" w:hint="default"/>
                <w:color w:val="000000"/>
                <w:sz w:val="20"/>
                <w:szCs w:val="20"/>
              </w:rPr>
            </w:pPr>
          </w:p>
        </w:tc>
      </w:tr>
    </w:tbl>
    <w:p w:rsidR="004C2107" w:rsidRDefault="00972092">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w:t>
      </w:r>
      <w:r>
        <w:rPr>
          <w:rFonts w:cs="宋体"/>
          <w:sz w:val="20"/>
          <w:szCs w:val="20"/>
        </w:rPr>
        <w:t>反映</w:t>
      </w:r>
      <w:r>
        <w:rPr>
          <w:rFonts w:cs="宋体"/>
          <w:sz w:val="20"/>
          <w:szCs w:val="20"/>
        </w:rPr>
        <w:t>单位本年度“三公”经费支出预决算情况。其中：年初预算数为“三公”经费年初部门预算批复数，全年预算数为“三公”经费全年预算数，</w:t>
      </w:r>
      <w:r>
        <w:rPr>
          <w:rFonts w:cs="宋体"/>
          <w:sz w:val="20"/>
          <w:szCs w:val="20"/>
        </w:rPr>
        <w:t>反映</w:t>
      </w:r>
      <w:r>
        <w:rPr>
          <w:rFonts w:cs="宋体"/>
          <w:sz w:val="20"/>
          <w:szCs w:val="20"/>
        </w:rPr>
        <w:t>按照规定程序调整后的预算数；决算数是包括当年一般公共预算财政拨款、政府性基金预算财政拨款和以前年度结转资金安排的实际支出。</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C2107" w:rsidRDefault="004C2107">
      <w:pPr>
        <w:rPr>
          <w:rFonts w:cs="宋体" w:hint="default"/>
          <w:sz w:val="21"/>
          <w:szCs w:val="21"/>
        </w:rPr>
      </w:pPr>
    </w:p>
    <w:sectPr w:rsidR="004C2107" w:rsidSect="004C2107">
      <w:headerReference w:type="default" r:id="rId9"/>
      <w:footerReference w:type="default" r:id="rId10"/>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092" w:rsidRDefault="00972092" w:rsidP="004C2107">
      <w:r>
        <w:separator/>
      </w:r>
    </w:p>
  </w:endnote>
  <w:endnote w:type="continuationSeparator" w:id="1">
    <w:p w:rsidR="00972092" w:rsidRDefault="00972092" w:rsidP="004C2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07" w:rsidRDefault="004C2107">
    <w:pPr>
      <w:pStyle w:val="a4"/>
      <w:rPr>
        <w:rFonts w:hint="default"/>
      </w:rPr>
    </w:pPr>
    <w:r>
      <w:rPr>
        <w:rFonts w:hint="default"/>
      </w:rPr>
      <w:pict>
        <v:shapetype id="_x0000_t202" coordsize="21600,21600" o:spt="202" path="m,l,21600r21600,l21600,xe">
          <v:stroke joinstyle="miter"/>
          <v:path gradientshapeok="t" o:connecttype="rect"/>
        </v:shapetype>
        <v:shape id="Quad Arrow 5" o:spid="_x0000_s4097" type="#_x0000_t202" style="position:absolute;margin-left:0;margin-top:0;width:2in;height:2in;z-index:3;mso-wrap-style:none;mso-position-horizontal:center;mso-position-horizontal-relative:margin" o:preferrelative="t" filled="f" stroked="f">
          <v:textbox style="mso-fit-shape-to-text:t" inset="0,0,0,0">
            <w:txbxContent>
              <w:p w:rsidR="004C2107" w:rsidRDefault="004C2107">
                <w:pPr>
                  <w:pStyle w:val="a4"/>
                  <w:rPr>
                    <w:rFonts w:hint="default"/>
                  </w:rPr>
                </w:pPr>
                <w:r>
                  <w:fldChar w:fldCharType="begin"/>
                </w:r>
                <w:r w:rsidR="00972092">
                  <w:instrText xml:space="preserve"> PAGE  \* MERGEFORMAT </w:instrText>
                </w:r>
                <w:r>
                  <w:fldChar w:fldCharType="separate"/>
                </w:r>
                <w:r w:rsidR="002E6B65">
                  <w:rPr>
                    <w:rFonts w:hint="default"/>
                    <w:noProof/>
                  </w:rPr>
                  <w:t>- 10 -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07" w:rsidRDefault="004C2107">
    <w:pPr>
      <w:pStyle w:val="a4"/>
      <w:jc w:val="both"/>
      <w:rPr>
        <w:rFonts w:hint="default"/>
      </w:rPr>
    </w:pPr>
    <w:r>
      <w:rPr>
        <w:rFonts w:hint="default"/>
      </w:rPr>
      <w:pict>
        <v:shapetype id="_x0000_t202" coordsize="21600,21600" o:spt="202" path="m,l,21600r21600,l21600,xe">
          <v:stroke joinstyle="miter"/>
          <v:path gradientshapeok="t" o:connecttype="rect"/>
        </v:shapetype>
        <v:shape id="Quad Arrow 4" o:spid="_x0000_s4098" type="#_x0000_t202" style="position:absolute;left:0;text-align:left;margin-left:0;margin-top:0;width:2in;height:2in;z-index:2;mso-wrap-style:none;mso-position-horizontal:center;mso-position-horizontal-relative:margin" o:preferrelative="t" o:allowoverlap="f" filled="f" stroked="f">
          <v:textbox style="mso-fit-shape-to-text:t" inset="0,0,0,0">
            <w:txbxContent>
              <w:p w:rsidR="004C2107" w:rsidRDefault="004C2107">
                <w:pPr>
                  <w:pStyle w:val="a4"/>
                  <w:rPr>
                    <w:rFonts w:hint="default"/>
                  </w:rPr>
                </w:pPr>
                <w:r>
                  <w:fldChar w:fldCharType="begin"/>
                </w:r>
                <w:r w:rsidR="00972092">
                  <w:instrText>PAGE   \* MERGEFORMAT</w:instrText>
                </w:r>
                <w:r>
                  <w:fldChar w:fldCharType="separate"/>
                </w:r>
                <w:r w:rsidR="002E6B65" w:rsidRPr="002E6B65">
                  <w:rPr>
                    <w:rFonts w:hint="default"/>
                    <w:noProof/>
                    <w:lang w:val="zh-CN"/>
                  </w:rPr>
                  <w:t>-</w:t>
                </w:r>
                <w:r w:rsidR="002E6B65">
                  <w:rPr>
                    <w:rFonts w:hint="default"/>
                    <w:noProof/>
                  </w:rPr>
                  <w:t xml:space="preserve"> 11 -</w:t>
                </w:r>
                <w:r>
                  <w:fldChar w:fldCharType="end"/>
                </w:r>
              </w:p>
            </w:txbxContent>
          </v:textbox>
          <w10:wrap anchorx="margin"/>
        </v:shape>
      </w:pict>
    </w:r>
    <w:r>
      <w:rPr>
        <w:rFonts w:hint="default"/>
      </w:rPr>
      <w:pict>
        <v:shape id="Quad Arrow 3" o:spid="_x0000_s4099" type="#_x0000_t202" style="position:absolute;left:0;text-align:left;margin-left:0;margin-top:1160.4pt;width:2in;height:17.4pt;z-index:1;mso-wrap-style:none;mso-position-horizontal:center;mso-position-horizontal-relative:margin;mso-position-vertical-relative:page" o:preferrelative="t" o:allowoverlap="f" filled="f" stroked="f">
          <v:textbox inset="0,0,0,0">
            <w:txbxContent>
              <w:p w:rsidR="004C2107" w:rsidRDefault="00972092">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092" w:rsidRDefault="00972092" w:rsidP="004C2107">
      <w:r>
        <w:separator/>
      </w:r>
    </w:p>
  </w:footnote>
  <w:footnote w:type="continuationSeparator" w:id="1">
    <w:p w:rsidR="00972092" w:rsidRDefault="00972092" w:rsidP="004C2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07" w:rsidRDefault="004C2107">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999FE7"/>
    <w:multiLevelType w:val="singleLevel"/>
    <w:tmpl w:val="A6999FE7"/>
    <w:lvl w:ilvl="0">
      <w:start w:val="2"/>
      <w:numFmt w:val="chineseCounting"/>
      <w:suff w:val="nothing"/>
      <w:lvlText w:val="（%1）"/>
      <w:lvlJc w:val="left"/>
      <w:rPr>
        <w:rFonts w:hint="eastAsia"/>
      </w:rPr>
    </w:lvl>
  </w:abstractNum>
  <w:abstractNum w:abstractNumId="1">
    <w:nsid w:val="C5339A02"/>
    <w:multiLevelType w:val="singleLevel"/>
    <w:tmpl w:val="C5339A02"/>
    <w:lvl w:ilvl="0">
      <w:start w:val="5"/>
      <w:numFmt w:val="chineseCounting"/>
      <w:suff w:val="nothing"/>
      <w:lvlText w:val="%1、"/>
      <w:lvlJc w:val="left"/>
      <w:rPr>
        <w:rFonts w:hint="eastAsia"/>
      </w:rPr>
    </w:lvl>
  </w:abstractNum>
  <w:abstractNum w:abstractNumId="2">
    <w:nsid w:val="F5D2254B"/>
    <w:multiLevelType w:val="singleLevel"/>
    <w:tmpl w:val="F5D2254B"/>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WE5YTA5NTVkNGNhMzMxZGQ1MTk5MGYzMjQ5NDIwNDIifQ=="/>
  </w:docVars>
  <w:rsids>
    <w:rsidRoot w:val="004C2107"/>
    <w:rsid w:val="00076795"/>
    <w:rsid w:val="002E6B65"/>
    <w:rsid w:val="004C2107"/>
    <w:rsid w:val="008E5873"/>
    <w:rsid w:val="00972092"/>
    <w:rsid w:val="00DC66EC"/>
    <w:rsid w:val="09E95A10"/>
    <w:rsid w:val="0A275A5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4C2107"/>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C2107"/>
    <w:rPr>
      <w:sz w:val="18"/>
      <w:szCs w:val="18"/>
    </w:rPr>
  </w:style>
  <w:style w:type="paragraph" w:styleId="a4">
    <w:name w:val="footer"/>
    <w:basedOn w:val="a"/>
    <w:qFormat/>
    <w:rsid w:val="004C2107"/>
    <w:pPr>
      <w:tabs>
        <w:tab w:val="center" w:pos="4153"/>
        <w:tab w:val="right" w:pos="8306"/>
      </w:tabs>
      <w:snapToGrid w:val="0"/>
    </w:pPr>
    <w:rPr>
      <w:sz w:val="18"/>
      <w:szCs w:val="18"/>
    </w:rPr>
  </w:style>
  <w:style w:type="paragraph" w:styleId="a5">
    <w:name w:val="header"/>
    <w:basedOn w:val="a"/>
    <w:qFormat/>
    <w:rsid w:val="004C2107"/>
    <w:pPr>
      <w:tabs>
        <w:tab w:val="center" w:pos="4153"/>
        <w:tab w:val="right" w:pos="8306"/>
      </w:tabs>
      <w:snapToGrid w:val="0"/>
      <w:jc w:val="center"/>
    </w:pPr>
    <w:rPr>
      <w:sz w:val="18"/>
      <w:szCs w:val="18"/>
    </w:rPr>
  </w:style>
  <w:style w:type="paragraph" w:styleId="HTML">
    <w:name w:val="HTML Preformatted"/>
    <w:basedOn w:val="a"/>
    <w:qFormat/>
    <w:rsid w:val="004C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4C2107"/>
    <w:pPr>
      <w:spacing w:before="100" w:beforeAutospacing="1" w:after="100" w:afterAutospacing="1"/>
    </w:pPr>
  </w:style>
  <w:style w:type="character" w:styleId="a7">
    <w:name w:val="Strong"/>
    <w:qFormat/>
    <w:rsid w:val="004C2107"/>
    <w:rPr>
      <w:b/>
    </w:rPr>
  </w:style>
  <w:style w:type="paragraph" w:customStyle="1" w:styleId="1">
    <w:name w:val="列出段落1"/>
    <w:basedOn w:val="a"/>
    <w:uiPriority w:val="99"/>
    <w:qFormat/>
    <w:rsid w:val="004C2107"/>
    <w:pPr>
      <w:ind w:firstLineChars="200" w:firstLine="420"/>
    </w:pPr>
    <w:rPr>
      <w:rFonts w:hint="default"/>
    </w:rPr>
  </w:style>
  <w:style w:type="paragraph" w:customStyle="1" w:styleId="Char0">
    <w:name w:val="普通(网站) Char"/>
    <w:qFormat/>
    <w:rsid w:val="004C2107"/>
    <w:pPr>
      <w:spacing w:before="100" w:beforeAutospacing="1" w:after="100" w:afterAutospacing="1"/>
    </w:pPr>
    <w:rPr>
      <w:rFonts w:ascii="宋体" w:hAnsi="宋体"/>
      <w:sz w:val="24"/>
      <w:szCs w:val="24"/>
    </w:rPr>
  </w:style>
  <w:style w:type="paragraph" w:customStyle="1" w:styleId="2">
    <w:name w:val="列出段落2"/>
    <w:uiPriority w:val="99"/>
    <w:qFormat/>
    <w:rsid w:val="004C2107"/>
    <w:pPr>
      <w:ind w:firstLineChars="200" w:firstLine="420"/>
    </w:pPr>
    <w:rPr>
      <w:rFonts w:ascii="宋体" w:hAnsi="宋体"/>
      <w:sz w:val="24"/>
      <w:szCs w:val="24"/>
    </w:rPr>
  </w:style>
  <w:style w:type="character" w:customStyle="1" w:styleId="21">
    <w:name w:val="21"/>
    <w:qFormat/>
    <w:rsid w:val="004C2107"/>
    <w:rPr>
      <w:rFonts w:ascii="Wingdings" w:hAnsi="Wingdings" w:cs="Wingdings" w:hint="default"/>
      <w:b/>
      <w:bCs/>
    </w:rPr>
  </w:style>
  <w:style w:type="character" w:customStyle="1" w:styleId="Char">
    <w:name w:val="批注框文本 Char"/>
    <w:basedOn w:val="a0"/>
    <w:link w:val="a3"/>
    <w:qFormat/>
    <w:rsid w:val="004C2107"/>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巫山县福田镇文化服务中心2023年度决算公开说明</dc:title>
  <dc:creator>Administrator</dc:creator>
  <cp:lastModifiedBy>PC</cp:lastModifiedBy>
  <cp:revision>5</cp:revision>
  <dcterms:created xsi:type="dcterms:W3CDTF">2024-07-11T02:00:00Z</dcterms:created>
  <dcterms:modified xsi:type="dcterms:W3CDTF">2026-04-14T06:28:00Z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BB46EABDBB2749749395447164B066B3_12</vt:lpwstr>
  </property>
</Properties>
</file>