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2C" w:rsidRDefault="004928BF">
      <w:pPr>
        <w:pStyle w:val="a6"/>
        <w:spacing w:before="0" w:beforeAutospacing="0" w:after="0" w:afterAutospacing="0" w:line="560" w:lineRule="exact"/>
        <w:ind w:firstLineChars="200" w:firstLine="880"/>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巫山县双龙镇人民政府</w:t>
      </w:r>
    </w:p>
    <w:p w:rsidR="00F96B2C" w:rsidRDefault="004928BF">
      <w:pPr>
        <w:pStyle w:val="a6"/>
        <w:spacing w:before="0" w:beforeAutospacing="0" w:after="0" w:afterAutospacing="0" w:line="560" w:lineRule="exact"/>
        <w:ind w:firstLineChars="200" w:firstLine="880"/>
        <w:jc w:val="center"/>
        <w:rPr>
          <w:rFonts w:ascii="Times New Roman" w:eastAsia="方正小标宋_GBK" w:hAnsi="Times New Roman" w:hint="default"/>
          <w:sz w:val="44"/>
          <w:szCs w:val="44"/>
          <w:shd w:val="clear" w:color="auto" w:fill="FFFFFF"/>
        </w:rPr>
      </w:pPr>
      <w:r>
        <w:rPr>
          <w:rFonts w:ascii="Times New Roman" w:eastAsia="方正小标宋_GBK" w:hAnsi="Times New Roman" w:hint="default"/>
          <w:sz w:val="44"/>
          <w:szCs w:val="44"/>
          <w:shd w:val="clear" w:color="auto" w:fill="FFFFFF"/>
        </w:rPr>
        <w:t>2023</w:t>
      </w:r>
      <w:r>
        <w:rPr>
          <w:rFonts w:ascii="Times New Roman" w:eastAsia="方正小标宋_GBK" w:hAnsi="Times New Roman" w:hint="default"/>
          <w:sz w:val="44"/>
          <w:szCs w:val="44"/>
          <w:shd w:val="clear" w:color="auto" w:fill="FFFFFF"/>
        </w:rPr>
        <w:t>年度决算公开说明</w:t>
      </w:r>
    </w:p>
    <w:p w:rsidR="00F96B2C" w:rsidRDefault="00F96B2C">
      <w:pPr>
        <w:pStyle w:val="a6"/>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p>
    <w:p w:rsidR="00F96B2C" w:rsidRDefault="004928BF">
      <w:pPr>
        <w:pStyle w:val="a6"/>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sz w:val="32"/>
          <w:szCs w:val="32"/>
          <w:shd w:val="clear" w:color="auto" w:fill="FFFFFF"/>
        </w:rPr>
        <w:t>一、</w:t>
      </w:r>
      <w:r>
        <w:rPr>
          <w:rStyle w:val="a8"/>
          <w:rFonts w:ascii="Times New Roman" w:eastAsia="黑体" w:hAnsi="Times New Roman" w:hint="default"/>
          <w:sz w:val="32"/>
          <w:szCs w:val="32"/>
          <w:shd w:val="clear" w:color="auto" w:fill="FFFFFF"/>
        </w:rPr>
        <w:t>部门基本情况</w:t>
      </w:r>
    </w:p>
    <w:p w:rsidR="00F96B2C" w:rsidRDefault="004928BF">
      <w:pPr>
        <w:pStyle w:val="a9"/>
        <w:autoSpaceDE w:val="0"/>
        <w:spacing w:line="560" w:lineRule="exact"/>
        <w:ind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巫山县双龙镇人民政府是巫山县县委、县政府领导下的一个行政部门，负责全面规划和组织实施我辖区各项行政事业的发展。巫山县双龙镇人民政府作为一级基层独立核算的全额拨款预算单位，它具有领导、管理、执行、决策、协调、服务等职能，肩负着党在农村的方针政策和组织、推动各项工作的任务。贯彻执行党的路线方针政策和国家的法律法规，促进经济社会发展、加强社会管理和公共服务、维护社会和谐稳定。</w:t>
      </w:r>
    </w:p>
    <w:p w:rsidR="00F96B2C" w:rsidRDefault="004928BF">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（一）职能职责</w:t>
      </w:r>
    </w:p>
    <w:p w:rsidR="00F96B2C" w:rsidRDefault="004928BF">
      <w:pPr>
        <w:autoSpaceDE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按照统筹城乡要求，结合城镇实际，镇党委、政府要切实履行以下五个方面的基本职能：</w:t>
      </w:r>
    </w:p>
    <w:p w:rsidR="00F96B2C" w:rsidRDefault="004928BF">
      <w:pPr>
        <w:autoSpaceDE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1.</w:t>
      </w:r>
      <w:r>
        <w:rPr>
          <w:rFonts w:ascii="Times New Roman" w:eastAsia="方正仿宋_GBK" w:hAnsi="Times New Roman" w:hint="default"/>
          <w:sz w:val="32"/>
          <w:szCs w:val="32"/>
        </w:rPr>
        <w:t>执行政策法规。认真贯彻党在农村的各项方针政策，落实支农惠农的各项政策措施。认真宣传执行国家的各项法律法规，加强农村法制宣传教育和法律服务，推进依法行政、依法治理，维护农民合法权益，把农民群众的思想行为统一到党和国家的意志上来，不断巩固和发展农村的大好局面。</w:t>
      </w:r>
    </w:p>
    <w:p w:rsidR="00F96B2C" w:rsidRDefault="004928BF">
      <w:pPr>
        <w:autoSpaceDE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w:t>
      </w:r>
      <w:r>
        <w:rPr>
          <w:rFonts w:ascii="Times New Roman" w:eastAsia="方正仿宋_GBK" w:hAnsi="Times New Roman" w:hint="default"/>
          <w:sz w:val="32"/>
          <w:szCs w:val="32"/>
        </w:rPr>
        <w:t>推动经济发展。着力抓好制定发展规划、健全市场体系、加强产业引导、建设现代农业、培育集体经济组织、提高</w:t>
      </w:r>
      <w:r>
        <w:rPr>
          <w:rFonts w:ascii="Times New Roman" w:eastAsia="方正仿宋_GBK" w:hAnsi="Times New Roman" w:hint="default"/>
          <w:spacing w:val="-17"/>
          <w:sz w:val="32"/>
          <w:szCs w:val="32"/>
        </w:rPr>
        <w:t>农民素质、增加农民支出、推进扶贫开发等工作，推动经济发展。</w:t>
      </w:r>
    </w:p>
    <w:p w:rsidR="00F96B2C" w:rsidRDefault="004928BF">
      <w:pPr>
        <w:autoSpaceDE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lastRenderedPageBreak/>
        <w:t>3.</w:t>
      </w:r>
      <w:r>
        <w:rPr>
          <w:rFonts w:ascii="Times New Roman" w:eastAsia="方正仿宋_GBK" w:hAnsi="Times New Roman" w:hint="default"/>
          <w:sz w:val="32"/>
          <w:szCs w:val="32"/>
        </w:rPr>
        <w:t>搞好社会管理。加强村镇规划建设管理，加快城镇化步伐；坚持依法管理社会事务，加强土地</w:t>
      </w:r>
      <w:r>
        <w:rPr>
          <w:rFonts w:ascii="Times New Roman" w:eastAsia="方正仿宋_GBK" w:hAnsi="Times New Roman" w:hint="default"/>
          <w:sz w:val="32"/>
          <w:szCs w:val="32"/>
        </w:rPr>
        <w:t>管理、村民自治、社区建设、人口与计划生育、殡葬改革等各项工作；协同有关部门搞好农村市场监管、维护市场秩序；搞好资源节约，保护和建设农村生态环境。建立重大疫情、灾情等公共突发事件预防和应急机制，提高应对公共危机能力。</w:t>
      </w:r>
    </w:p>
    <w:p w:rsidR="00F96B2C" w:rsidRDefault="004928BF">
      <w:pPr>
        <w:autoSpaceDE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4.</w:t>
      </w:r>
      <w:r>
        <w:rPr>
          <w:rFonts w:ascii="Times New Roman" w:eastAsia="方正仿宋_GBK" w:hAnsi="Times New Roman" w:hint="default"/>
          <w:sz w:val="32"/>
          <w:szCs w:val="32"/>
        </w:rPr>
        <w:t>强化公共服务。推进农村公共事业发展，加强农村公益性基础设施建设和管理；健全农业服务体系，为农民群众和市场主体提供政策、科技信息服务；加快农村科技教育、公共卫生等各项事业发展；加强基层精神文明和民主法制建设，提高农民的思想道德、科学文化和健康素质，促进人的全面发展和社会文明进步。</w:t>
      </w:r>
    </w:p>
    <w:p w:rsidR="00F96B2C" w:rsidRDefault="004928BF">
      <w:pPr>
        <w:autoSpaceDE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5.</w:t>
      </w:r>
      <w:r>
        <w:rPr>
          <w:rFonts w:ascii="Times New Roman" w:eastAsia="方正仿宋_GBK" w:hAnsi="Times New Roman" w:hint="default"/>
          <w:sz w:val="32"/>
          <w:szCs w:val="32"/>
        </w:rPr>
        <w:t>维护和谐</w:t>
      </w:r>
      <w:r>
        <w:rPr>
          <w:rFonts w:ascii="Times New Roman" w:eastAsia="方正仿宋_GBK" w:hAnsi="Times New Roman" w:hint="default"/>
          <w:sz w:val="32"/>
          <w:szCs w:val="32"/>
        </w:rPr>
        <w:t>稳定。建立和完善社会保障体系，推进农村养老保险、新型合作医疗、医疗救助、社会救助和最低生活保障等制度建设，做好五保供养和农村贫困人口救助工作，搞好城镇社会保障，保证困难群众的基本生活；加强安全生产监管，保护群众的生命财产安全；推进平安建设，做好农村信访工作，加强各类矛盾纠纷调解，防范和妥善处理各类突发性、群众性事件，强化社会治安综合治理，维护良好治安秩序，保障农民群众安居乐业。</w:t>
      </w:r>
    </w:p>
    <w:p w:rsidR="00F96B2C" w:rsidRDefault="004928BF">
      <w:pPr>
        <w:pStyle w:val="a6"/>
        <w:shd w:val="clear" w:color="auto" w:fill="FFFFFF"/>
        <w:spacing w:beforeAutospacing="0" w:after="0" w:afterAutospacing="0" w:line="560" w:lineRule="exact"/>
        <w:ind w:firstLineChars="200" w:firstLine="643"/>
        <w:rPr>
          <w:rFonts w:ascii="Times New Roman" w:eastAsia="楷体" w:hAnsi="Times New Roman" w:hint="default"/>
          <w:sz w:val="32"/>
          <w:szCs w:val="32"/>
        </w:rPr>
      </w:pPr>
      <w:r>
        <w:rPr>
          <w:rStyle w:val="a8"/>
          <w:rFonts w:ascii="Times New Roman" w:eastAsia="楷体" w:hAnsi="Times New Roman" w:hint="default"/>
          <w:sz w:val="32"/>
          <w:szCs w:val="32"/>
          <w:shd w:val="clear" w:color="auto" w:fill="FFFFFF"/>
        </w:rPr>
        <w:t>（二）机构设置</w:t>
      </w:r>
    </w:p>
    <w:p w:rsidR="00F96B2C" w:rsidRDefault="004928BF">
      <w:pPr>
        <w:autoSpaceDE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本镇共有行政单位</w:t>
      </w:r>
      <w:r>
        <w:rPr>
          <w:rFonts w:ascii="Times New Roman" w:eastAsia="方正仿宋_GBK" w:hAnsi="Times New Roman" w:hint="default"/>
          <w:sz w:val="32"/>
          <w:szCs w:val="32"/>
        </w:rPr>
        <w:t>1</w:t>
      </w:r>
      <w:r>
        <w:rPr>
          <w:rFonts w:ascii="Times New Roman" w:eastAsia="方正仿宋_GBK" w:hAnsi="Times New Roman" w:hint="default"/>
          <w:sz w:val="32"/>
          <w:szCs w:val="32"/>
        </w:rPr>
        <w:t>个，事业单位</w:t>
      </w:r>
      <w:r>
        <w:rPr>
          <w:rFonts w:ascii="Times New Roman" w:eastAsia="方正仿宋_GBK" w:hAnsi="Times New Roman" w:hint="default"/>
          <w:sz w:val="32"/>
          <w:szCs w:val="32"/>
        </w:rPr>
        <w:t>6</w:t>
      </w:r>
      <w:r>
        <w:rPr>
          <w:rFonts w:ascii="Times New Roman" w:eastAsia="方正仿宋_GBK" w:hAnsi="Times New Roman" w:hint="default"/>
          <w:sz w:val="32"/>
          <w:szCs w:val="32"/>
        </w:rPr>
        <w:t>个。分别是巫山县双龙镇人民政府、巫山县双龙镇综合行政执法大队、巫山县双龙镇文化服务</w:t>
      </w:r>
      <w:r>
        <w:rPr>
          <w:rFonts w:ascii="Times New Roman" w:eastAsia="方正仿宋_GBK" w:hAnsi="Times New Roman" w:hint="default"/>
          <w:sz w:val="32"/>
          <w:szCs w:val="32"/>
        </w:rPr>
        <w:t>中心、巫山县双龙镇农业服务中心、巫山县</w:t>
      </w:r>
      <w:r>
        <w:rPr>
          <w:rFonts w:ascii="Times New Roman" w:eastAsia="方正仿宋_GBK" w:hAnsi="Times New Roman" w:hint="default"/>
          <w:sz w:val="32"/>
          <w:szCs w:val="32"/>
        </w:rPr>
        <w:lastRenderedPageBreak/>
        <w:t>双龙镇退役军人服务站、巫山县双龙镇劳动就业和社会保障服务所、巫山县双龙镇特色产业发展服务中心。</w:t>
      </w:r>
    </w:p>
    <w:p w:rsidR="00F96B2C" w:rsidRDefault="004928BF">
      <w:pPr>
        <w:pStyle w:val="a6"/>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二、部门决算情况说明</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（一）收入支出决算总体情况说明。</w:t>
      </w:r>
    </w:p>
    <w:p w:rsidR="00F96B2C" w:rsidRDefault="004928BF">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4719.45</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4719.45</w:t>
      </w:r>
      <w:r>
        <w:rPr>
          <w:rFonts w:ascii="Times New Roman" w:eastAsia="方正仿宋_GBK" w:hAnsi="Times New Roman" w:hint="default"/>
          <w:sz w:val="32"/>
          <w:szCs w:val="32"/>
          <w:shd w:val="clear" w:color="auto" w:fill="FFFFFF"/>
        </w:rPr>
        <w:t>万元。收支较上年决算数增加</w:t>
      </w:r>
      <w:r>
        <w:rPr>
          <w:rFonts w:ascii="Times New Roman" w:eastAsia="方正仿宋_GBK" w:hAnsi="Times New Roman" w:hint="default"/>
          <w:sz w:val="32"/>
          <w:szCs w:val="32"/>
          <w:shd w:val="clear" w:color="auto" w:fill="FFFFFF"/>
        </w:rPr>
        <w:t>143.75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3.14%</w:t>
      </w:r>
      <w:r>
        <w:rPr>
          <w:rFonts w:ascii="Times New Roman" w:eastAsia="方正仿宋_GBK" w:hAnsi="Times New Roman" w:hint="default"/>
          <w:sz w:val="32"/>
          <w:szCs w:val="32"/>
          <w:shd w:val="clear" w:color="auto" w:fill="FFFFFF"/>
        </w:rPr>
        <w:t>，主要原因是人员变动及政府性基金项目及乡村振兴项目增加：巫山县双龙镇岸线环境综合整治项目、双龙镇庭院绿化造林补助、巫山县双龙镇龙雾村产业配套建设项目、双龙镇笔架村陈家院子公路边坡治理应急处理降险工程等。</w:t>
      </w:r>
    </w:p>
    <w:p w:rsidR="00F96B2C" w:rsidRDefault="004928BF">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4557.91</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31.46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0.70%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年人员变动，晋级晋档人员较多，人员经费增加；</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年部分项目完工，</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年新增政府性基金项目及乡村振兴项目：巫山县双龙镇岸线环</w:t>
      </w:r>
      <w:r>
        <w:rPr>
          <w:rFonts w:ascii="Times New Roman" w:eastAsia="方正仿宋_GBK" w:hAnsi="Times New Roman" w:hint="default"/>
          <w:sz w:val="32"/>
          <w:szCs w:val="32"/>
          <w:shd w:val="clear" w:color="auto" w:fill="FFFFFF"/>
        </w:rPr>
        <w:t>境综合整治项目、双龙镇庭院绿化造林补助、巫山县双龙镇龙雾村产业配套建设项目、双龙镇笔架村陈家院子公路边坡治理应急处理降险工程等。</w:t>
      </w:r>
      <w:r>
        <w:rPr>
          <w:rFonts w:ascii="Times New Roman" w:eastAsia="方正仿宋_GBK" w:hAnsi="Times New Roman" w:hint="default"/>
          <w:color w:val="FF0000"/>
          <w:sz w:val="32"/>
          <w:szCs w:val="32"/>
          <w:shd w:val="clear" w:color="auto" w:fill="FFFFFF"/>
        </w:rPr>
        <w:t>.</w:t>
      </w:r>
      <w:r>
        <w:rPr>
          <w:rFonts w:ascii="Times New Roman" w:eastAsia="方正仿宋_GBK" w:hAnsi="Times New Roman" w:hint="default"/>
          <w:sz w:val="32"/>
          <w:szCs w:val="32"/>
          <w:shd w:val="clear" w:color="auto" w:fill="FFFFFF"/>
        </w:rPr>
        <w:t>其中：财政拨款收入</w:t>
      </w:r>
      <w:r>
        <w:rPr>
          <w:rFonts w:ascii="Times New Roman" w:eastAsia="方正仿宋_GBK" w:hAnsi="Times New Roman" w:hint="default"/>
          <w:sz w:val="32"/>
          <w:szCs w:val="32"/>
        </w:rPr>
        <w:t>4557.91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161.54</w:t>
      </w:r>
      <w:r>
        <w:rPr>
          <w:rFonts w:ascii="Times New Roman" w:eastAsia="方正仿宋_GBK" w:hAnsi="Times New Roman" w:hint="default"/>
          <w:sz w:val="32"/>
          <w:szCs w:val="32"/>
          <w:shd w:val="clear" w:color="auto" w:fill="FFFFFF"/>
        </w:rPr>
        <w:t>万元。</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4719.45</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143.75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3.14%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年人员变动，晋</w:t>
      </w:r>
      <w:r>
        <w:rPr>
          <w:rFonts w:ascii="Times New Roman" w:eastAsia="方正仿宋_GBK" w:hAnsi="Times New Roman" w:hint="default"/>
          <w:sz w:val="32"/>
          <w:szCs w:val="32"/>
          <w:shd w:val="clear" w:color="auto" w:fill="FFFFFF"/>
        </w:rPr>
        <w:t>级晋档人员较多，人员经费增加；</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年部分</w:t>
      </w:r>
      <w:r>
        <w:rPr>
          <w:rFonts w:ascii="Times New Roman" w:eastAsia="方正仿宋_GBK" w:hAnsi="Times New Roman" w:hint="default"/>
          <w:sz w:val="32"/>
          <w:szCs w:val="32"/>
          <w:shd w:val="clear" w:color="auto" w:fill="FFFFFF"/>
        </w:rPr>
        <w:lastRenderedPageBreak/>
        <w:t>项目完工，</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新增政府性基金项目及乡村振兴项目：巫山县双龙镇岸线环境综合整治项目、双龙镇庭院绿化造林补助、巫山县双龙镇龙雾村产业配套建设项目、双龙镇笔架村陈家院子公路边坡治理应急处理降险工程等。其中：基本支出</w:t>
      </w:r>
      <w:r>
        <w:rPr>
          <w:rFonts w:ascii="Times New Roman" w:eastAsia="方正仿宋_GBK" w:hAnsi="Times New Roman" w:hint="default"/>
          <w:sz w:val="32"/>
          <w:szCs w:val="32"/>
        </w:rPr>
        <w:t>1371.85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29.07%</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3347.60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70.93%</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F96B2C" w:rsidRDefault="004928BF">
      <w:pPr>
        <w:autoSpaceDE w:val="0"/>
        <w:spacing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本年度结转和结余资金已使用。</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F96B2C" w:rsidRDefault="004928BF">
      <w:pPr>
        <w:pStyle w:val="a6"/>
        <w:shd w:val="clear" w:color="auto" w:fill="FFFFFF"/>
        <w:spacing w:beforeAutospacing="0" w:after="0" w:afterAutospacing="0" w:line="56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4719.45</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年相比，财政拨款收、支总计各增加</w:t>
      </w:r>
      <w:r>
        <w:rPr>
          <w:rFonts w:ascii="Times New Roman" w:eastAsia="方正仿宋_GBK" w:hAnsi="Times New Roman" w:hint="default"/>
          <w:sz w:val="32"/>
          <w:szCs w:val="32"/>
          <w:shd w:val="clear" w:color="auto" w:fill="FFFFFF"/>
        </w:rPr>
        <w:t>143.75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3.14%</w:t>
      </w:r>
      <w:r>
        <w:rPr>
          <w:rFonts w:ascii="Times New Roman" w:eastAsia="方正仿宋_GBK" w:hAnsi="Times New Roman" w:hint="default"/>
          <w:sz w:val="32"/>
          <w:szCs w:val="32"/>
          <w:shd w:val="clear" w:color="auto" w:fill="FFFFFF"/>
        </w:rPr>
        <w:t>。主要原因是人员变动及政府性基金项目及乡村振兴项目增加：巫山县双龙镇岸线环境综合整治项目、双龙镇庭院绿化造林补助、巫山县双龙镇龙雾村产业配套建设项目、双龙镇笔架村陈家院子公路边坡治理应急处理降险工程等。</w:t>
      </w:r>
    </w:p>
    <w:p w:rsidR="00F96B2C" w:rsidRDefault="004928BF">
      <w:pPr>
        <w:pStyle w:val="a6"/>
        <w:shd w:val="clear" w:color="auto" w:fill="FFFFFF"/>
        <w:spacing w:beforeAutospacing="0" w:after="0" w:afterAutospacing="0" w:line="560" w:lineRule="exact"/>
        <w:ind w:firstLineChars="200" w:firstLine="643"/>
        <w:rPr>
          <w:rFonts w:ascii="Times New Roman" w:eastAsia="方正仿宋_GBK" w:hAnsi="Times New Roman" w:hint="default"/>
          <w:sz w:val="32"/>
          <w:szCs w:val="32"/>
        </w:rPr>
      </w:pPr>
      <w:r>
        <w:rPr>
          <w:rFonts w:ascii="Times New Roman" w:eastAsia="楷体" w:hAnsi="Times New Roman" w:hint="default"/>
          <w:b/>
          <w:bCs/>
          <w:sz w:val="32"/>
          <w:szCs w:val="32"/>
          <w:shd w:val="clear" w:color="auto" w:fill="FFFFFF"/>
        </w:rPr>
        <w:t>（三）一般公共预算财政拨款收入支出决算情况说明</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3675.53</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367.1</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9.08%</w:t>
      </w:r>
      <w:r>
        <w:rPr>
          <w:rFonts w:ascii="Times New Roman" w:eastAsia="方正仿宋_GBK" w:hAnsi="Times New Roman" w:hint="default"/>
          <w:sz w:val="32"/>
          <w:szCs w:val="32"/>
          <w:shd w:val="clear" w:color="auto" w:fill="FFFFFF"/>
        </w:rPr>
        <w:t>。主要原因是一般公共预算财政拨款项目减少如双龙镇笔架村</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组产业道路硬化、巫山县双龙镇花溪谷旅游示范点建设项目、双龙镇天鹅村</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社柑橘基地配套设施建设项目等完工。较年初预算数增加</w:t>
      </w:r>
      <w:r>
        <w:rPr>
          <w:rFonts w:ascii="Times New Roman" w:eastAsia="方正仿宋_GBK" w:hAnsi="Times New Roman" w:hint="default"/>
          <w:sz w:val="32"/>
          <w:szCs w:val="32"/>
          <w:shd w:val="clear" w:color="auto" w:fill="FFFFFF"/>
        </w:rPr>
        <w:t>1683.94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84.55%</w:t>
      </w:r>
      <w:r>
        <w:rPr>
          <w:rFonts w:ascii="Times New Roman" w:eastAsia="方正仿宋_GBK" w:hAnsi="Times New Roman" w:hint="default"/>
          <w:sz w:val="32"/>
          <w:szCs w:val="32"/>
          <w:shd w:val="clear" w:color="auto" w:fill="FFFFFF"/>
        </w:rPr>
        <w:t>。主要原因是年中</w:t>
      </w:r>
      <w:r>
        <w:rPr>
          <w:rFonts w:ascii="Times New Roman" w:eastAsia="方正仿宋_GBK" w:hAnsi="Times New Roman" w:hint="default"/>
          <w:sz w:val="32"/>
          <w:szCs w:val="32"/>
        </w:rPr>
        <w:t>追加人员经费及乡村振兴、产业发展项目（乡村建设与乡村治理融合发展试点项目、巫山县</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年双龙镇天鹅村</w:t>
      </w:r>
      <w:r>
        <w:rPr>
          <w:rFonts w:ascii="Times New Roman" w:eastAsia="方正仿宋_GBK" w:hAnsi="Times New Roman" w:hint="default"/>
          <w:sz w:val="32"/>
          <w:szCs w:val="32"/>
        </w:rPr>
        <w:lastRenderedPageBreak/>
        <w:t>柑橘产业发展项目、巫山县双龙镇笔架村产业道路硬化、扶持壮大村级集体经济项目等项目资金等项目）</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161.54</w:t>
      </w:r>
      <w:r>
        <w:rPr>
          <w:rFonts w:ascii="Times New Roman" w:eastAsia="方正仿宋_GBK" w:hAnsi="Times New Roman" w:hint="default"/>
          <w:sz w:val="32"/>
          <w:szCs w:val="32"/>
          <w:shd w:val="clear" w:color="auto" w:fill="FFFFFF"/>
        </w:rPr>
        <w:t>万元。</w:t>
      </w:r>
    </w:p>
    <w:p w:rsidR="00F96B2C" w:rsidRDefault="004928BF">
      <w:pPr>
        <w:spacing w:line="560"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3837.06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254.82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6.23%</w:t>
      </w:r>
      <w:r>
        <w:rPr>
          <w:rFonts w:ascii="Times New Roman" w:eastAsia="方正仿宋_GBK" w:hAnsi="Times New Roman" w:hint="default"/>
          <w:sz w:val="32"/>
          <w:szCs w:val="32"/>
          <w:shd w:val="clear" w:color="auto" w:fill="FFFFFF"/>
        </w:rPr>
        <w:t>。主要原因是一般公共预算财政拨款项目减少如双龙镇笔架村</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组产业道路硬化、巫山县双龙镇花溪谷旅游示范点建设项目、双龙镇天鹅村</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社柑橘基地配套设施建设项目等完工。较年初预算数增加</w:t>
      </w:r>
      <w:r>
        <w:rPr>
          <w:rFonts w:ascii="Times New Roman" w:eastAsia="方正仿宋_GBK" w:hAnsi="Times New Roman" w:hint="default"/>
          <w:sz w:val="32"/>
          <w:szCs w:val="32"/>
          <w:shd w:val="clear" w:color="auto" w:fill="FFFFFF"/>
        </w:rPr>
        <w:t>1845.47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92.66%</w:t>
      </w:r>
      <w:r>
        <w:rPr>
          <w:rFonts w:ascii="Times New Roman" w:eastAsia="方正仿宋_GBK" w:hAnsi="Times New Roman" w:hint="default"/>
          <w:sz w:val="32"/>
          <w:szCs w:val="32"/>
          <w:shd w:val="clear" w:color="auto" w:fill="FFFFFF"/>
        </w:rPr>
        <w:t>。主要原因是年中</w:t>
      </w:r>
      <w:r>
        <w:rPr>
          <w:rFonts w:ascii="Times New Roman" w:eastAsia="方正仿宋_GBK" w:hAnsi="Times New Roman" w:hint="default"/>
          <w:sz w:val="32"/>
          <w:szCs w:val="32"/>
        </w:rPr>
        <w:t>追加人员经费及乡村振兴、产业发展项目（乡村建设与乡村治理融合发展试点项目、巫山县</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年双龙镇天鹅村柑橘产业发展项目、巫山县双龙镇笔架村产业道路硬化、扶持壮大村级集体经济项目等项目资金等项</w:t>
      </w:r>
      <w:r>
        <w:rPr>
          <w:rFonts w:ascii="Times New Roman" w:eastAsia="方正仿宋_GBK" w:hAnsi="Times New Roman" w:hint="default"/>
          <w:sz w:val="32"/>
          <w:szCs w:val="32"/>
        </w:rPr>
        <w:t>目）</w:t>
      </w:r>
    </w:p>
    <w:p w:rsidR="00F96B2C" w:rsidRDefault="004928BF">
      <w:pPr>
        <w:spacing w:line="560"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，主要原因</w:t>
      </w:r>
      <w:bookmarkStart w:id="0" w:name="_GoBack"/>
      <w:bookmarkEnd w:id="0"/>
      <w:r>
        <w:rPr>
          <w:rFonts w:ascii="Times New Roman" w:eastAsia="方正仿宋_GBK" w:hAnsi="Times New Roman" w:hint="default"/>
          <w:sz w:val="32"/>
          <w:szCs w:val="32"/>
        </w:rPr>
        <w:t>是本年度结转和结余资金已使用。</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983.00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25.62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292.44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42.35%</w:t>
      </w:r>
      <w:r>
        <w:rPr>
          <w:rFonts w:ascii="Times New Roman" w:eastAsia="方正仿宋_GBK" w:hAnsi="Times New Roman" w:hint="default"/>
          <w:sz w:val="32"/>
          <w:szCs w:val="32"/>
          <w:shd w:val="clear" w:color="auto" w:fill="FFFFFF"/>
        </w:rPr>
        <w:t>，主要原因是年中追加</w:t>
      </w:r>
      <w:r>
        <w:rPr>
          <w:rFonts w:ascii="Times New Roman" w:eastAsia="方正仿宋_GBK" w:hAnsi="Times New Roman" w:hint="default"/>
          <w:sz w:val="32"/>
          <w:szCs w:val="32"/>
          <w:shd w:val="clear" w:color="auto" w:fill="FFFFFF"/>
        </w:rPr>
        <w:t>2021</w:t>
      </w:r>
      <w:r>
        <w:rPr>
          <w:rFonts w:ascii="Times New Roman" w:eastAsia="方正仿宋_GBK" w:hAnsi="Times New Roman" w:hint="default"/>
          <w:sz w:val="32"/>
          <w:szCs w:val="32"/>
          <w:shd w:val="clear" w:color="auto" w:fill="FFFFFF"/>
        </w:rPr>
        <w:t>年清理规范公务员工资津贴补贴、机关事业单位</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年年度考核奖和基础绩效奖、艰苦边远地区津贴预算指标、</w:t>
      </w:r>
      <w:r>
        <w:rPr>
          <w:rFonts w:ascii="Times New Roman" w:eastAsia="方正仿宋_GBK" w:hAnsi="Times New Roman" w:hint="default"/>
          <w:sz w:val="32"/>
          <w:szCs w:val="32"/>
          <w:shd w:val="clear" w:color="auto" w:fill="FFFFFF"/>
        </w:rPr>
        <w:t>2016</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2017</w:t>
      </w:r>
      <w:r>
        <w:rPr>
          <w:rFonts w:ascii="Times New Roman" w:eastAsia="方正仿宋_GBK" w:hAnsi="Times New Roman" w:hint="default"/>
          <w:sz w:val="32"/>
          <w:szCs w:val="32"/>
          <w:shd w:val="clear" w:color="auto" w:fill="FFFFFF"/>
        </w:rPr>
        <w:t>年山坪塘治理项目、农村交通安全劝导员补助、精神障碍患者以奖代补等资金。</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hint="default"/>
          <w:sz w:val="32"/>
          <w:szCs w:val="32"/>
        </w:rPr>
        <w:t>56.01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1.46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1.34%</w:t>
      </w:r>
      <w:r>
        <w:rPr>
          <w:rFonts w:ascii="Times New Roman" w:eastAsia="方正仿宋_GBK" w:hAnsi="Times New Roman" w:hint="default"/>
          <w:sz w:val="32"/>
          <w:szCs w:val="32"/>
          <w:shd w:val="clear" w:color="auto" w:fill="FFFFFF"/>
        </w:rPr>
        <w:t>，主要原因是事业单位文化服务中心</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年调出一人，追减其人员经费。</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359.24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9.36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55.08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18.11%</w:t>
      </w:r>
      <w:r>
        <w:rPr>
          <w:rFonts w:ascii="Times New Roman" w:eastAsia="方正仿宋_GBK" w:hAnsi="Times New Roman" w:hint="default"/>
          <w:sz w:val="32"/>
          <w:szCs w:val="32"/>
          <w:shd w:val="clear" w:color="auto" w:fill="FFFFFF"/>
        </w:rPr>
        <w:t>，主要原因是年中追加乡镇敬老院管理运行经费、追加</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年公务员年度职业年金、</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年度社区专职工作人员社会保险缴费补贴、残疾人专职委员及村级网格员补助、严重精神障碍患者监护人以奖代补政策资金等资金。</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64.73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1.69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1.41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2.23%</w:t>
      </w:r>
      <w:r>
        <w:rPr>
          <w:rFonts w:ascii="Times New Roman" w:eastAsia="方正仿宋_GBK" w:hAnsi="Times New Roman" w:hint="default"/>
          <w:sz w:val="32"/>
          <w:szCs w:val="32"/>
          <w:shd w:val="clear" w:color="auto" w:fill="FFFFFF"/>
        </w:rPr>
        <w:t>，主要原因是年中追加农村部分计划生育家庭奖励扶助及计生奖特扶家庭（含四级残）中秋国庆慰问、计划生育春节慰问资金。</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）节能环保支出</w:t>
      </w:r>
      <w:r>
        <w:rPr>
          <w:rFonts w:ascii="Times New Roman" w:eastAsia="方正仿宋_GBK" w:hAnsi="Times New Roman" w:hint="default"/>
          <w:sz w:val="32"/>
          <w:szCs w:val="32"/>
        </w:rPr>
        <w:t>165.06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4.30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131.54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392.42%</w:t>
      </w:r>
      <w:r>
        <w:rPr>
          <w:rFonts w:ascii="Times New Roman" w:eastAsia="方正仿宋_GBK" w:hAnsi="Times New Roman" w:hint="default"/>
          <w:sz w:val="32"/>
          <w:szCs w:val="32"/>
          <w:shd w:val="clear" w:color="auto" w:fill="FFFFFF"/>
        </w:rPr>
        <w:t>，主要原因是年中追加生态护林员补助、退耕还林种苗造林费。</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rPr>
        <w:t>1920.60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50.05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1165.34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154.30%</w:t>
      </w:r>
      <w:r>
        <w:rPr>
          <w:rFonts w:ascii="Times New Roman" w:eastAsia="方正仿宋_GBK" w:hAnsi="Times New Roman" w:hint="default"/>
          <w:sz w:val="32"/>
          <w:szCs w:val="32"/>
          <w:shd w:val="clear" w:color="auto" w:fill="FFFFFF"/>
        </w:rPr>
        <w:t>，主要原因是年中追加村组干部补助及乡村振兴项目（巫山县双龙镇笔架村产业道路硬化、</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年双龙镇天鹅村柑橘产业发展、双龙镇龙雾村产业配套建设、</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年双龙镇乌龙村</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社道路硬化、扶持壮大村级集体经济、</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乡村建设与乡村治理融合发展试点等项目）。</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）交通运输支出</w:t>
      </w:r>
      <w:r>
        <w:rPr>
          <w:rFonts w:ascii="Times New Roman" w:eastAsia="方正仿宋_GBK" w:hAnsi="Times New Roman" w:hint="default"/>
          <w:sz w:val="32"/>
          <w:szCs w:val="32"/>
        </w:rPr>
        <w:t>54.27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1.41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w:t>
      </w:r>
      <w:r>
        <w:rPr>
          <w:rFonts w:ascii="Times New Roman" w:eastAsia="方正仿宋_GBK" w:hAnsi="Times New Roman" w:hint="default"/>
          <w:sz w:val="32"/>
          <w:szCs w:val="32"/>
          <w:shd w:val="clear" w:color="auto" w:fill="FFFFFF"/>
        </w:rPr>
        <w:t>初预算数增加</w:t>
      </w:r>
      <w:r>
        <w:rPr>
          <w:rFonts w:ascii="Times New Roman" w:eastAsia="方正仿宋_GBK" w:hAnsi="Times New Roman" w:hint="default"/>
          <w:sz w:val="32"/>
          <w:szCs w:val="32"/>
          <w:shd w:val="clear" w:color="auto" w:fill="FFFFFF"/>
        </w:rPr>
        <w:t>54.27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，主要原因是年中追加村社道路养护资金。</w:t>
      </w:r>
    </w:p>
    <w:p w:rsidR="00F96B2C" w:rsidRDefault="004928BF">
      <w:pPr>
        <w:spacing w:line="560"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106.90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2.79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18.90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21.48%</w:t>
      </w:r>
      <w:r>
        <w:rPr>
          <w:rFonts w:ascii="Times New Roman" w:eastAsia="方正仿宋_GBK" w:hAnsi="Times New Roman" w:hint="default"/>
          <w:sz w:val="32"/>
          <w:szCs w:val="32"/>
          <w:shd w:val="clear" w:color="auto" w:fill="FFFFFF"/>
        </w:rPr>
        <w:t>，主要原因是年中追加追加</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年公务员公积金、</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年农村危房改造补助资金。</w:t>
      </w:r>
    </w:p>
    <w:p w:rsidR="00F96B2C" w:rsidRDefault="004928BF">
      <w:pPr>
        <w:spacing w:line="560"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灾害防治及应急管理支出</w:t>
      </w:r>
      <w:r>
        <w:rPr>
          <w:rFonts w:ascii="Times New Roman" w:eastAsia="方正仿宋_GBK" w:hAnsi="Times New Roman" w:hint="default"/>
          <w:sz w:val="32"/>
          <w:szCs w:val="32"/>
        </w:rPr>
        <w:t>127.23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3.32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127.23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，主要原因是年中追加自然灾害救灾资金及冬春生活救助。</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（四）一般公共预算财政拨款基本支出决算情况说明</w:t>
      </w:r>
    </w:p>
    <w:p w:rsidR="00F96B2C" w:rsidRDefault="004928BF">
      <w:pPr>
        <w:autoSpaceDE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1371.85</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1213.04</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18.15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1.52%</w:t>
      </w:r>
      <w:r>
        <w:rPr>
          <w:rFonts w:ascii="Times New Roman" w:eastAsia="方正仿宋_GBK" w:hAnsi="Times New Roman" w:hint="default"/>
          <w:sz w:val="32"/>
          <w:szCs w:val="32"/>
          <w:shd w:val="clear" w:color="auto" w:fill="FFFFFF"/>
        </w:rPr>
        <w:t>，主要原因是人员变动，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年晋级晋档人员较多。人员经费用途主要包括</w:t>
      </w:r>
      <w:r>
        <w:rPr>
          <w:rFonts w:ascii="Times New Roman" w:eastAsia="方正仿宋_GBK" w:hAnsi="Times New Roman" w:hint="default"/>
          <w:sz w:val="32"/>
          <w:szCs w:val="32"/>
        </w:rPr>
        <w:t>基本工资、津贴补贴、奖金、社会保障缴费等。</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158.81</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8.77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5.23%</w:t>
      </w:r>
      <w:r>
        <w:rPr>
          <w:rFonts w:ascii="Times New Roman" w:eastAsia="方正仿宋_GBK" w:hAnsi="Times New Roman" w:hint="default"/>
          <w:sz w:val="32"/>
          <w:szCs w:val="32"/>
          <w:shd w:val="clear" w:color="auto" w:fill="FFFFFF"/>
        </w:rPr>
        <w:t>，主要原因是严格落实中央八项规定，厉行节约、压减开支。公用经费用途主要包括</w:t>
      </w:r>
      <w:r>
        <w:rPr>
          <w:rFonts w:ascii="Times New Roman" w:eastAsia="方正仿宋_GBK" w:hAnsi="Times New Roman" w:hint="default"/>
          <w:sz w:val="32"/>
          <w:szCs w:val="32"/>
        </w:rPr>
        <w:t>办公费、印刷费、咨询费、手续费、培训费、差旅费等。</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（五）政府性基金预算收支决算情况说明</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年度政府性基金预算财</w:t>
      </w:r>
      <w:r>
        <w:rPr>
          <w:rFonts w:ascii="Times New Roman" w:eastAsia="方正仿宋_GBK" w:hAnsi="Times New Roman" w:hint="default"/>
          <w:sz w:val="32"/>
          <w:szCs w:val="32"/>
          <w:shd w:val="clear" w:color="auto" w:fill="FFFFFF"/>
        </w:rPr>
        <w:t>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rPr>
        <w:t>882.38</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398.56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82.38%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年巫山县双龙镇下湾村马抬头人行步道整修工程、巫山县双龙镇天鹅村青龙移民安置点道路损毁修复工程等工程完工，</w:t>
      </w:r>
      <w:r>
        <w:rPr>
          <w:rFonts w:ascii="Times New Roman" w:eastAsia="方正仿宋_GBK" w:hAnsi="Times New Roman" w:hint="default"/>
          <w:sz w:val="32"/>
          <w:szCs w:val="32"/>
          <w:shd w:val="clear" w:color="auto" w:fill="FFFFFF"/>
        </w:rPr>
        <w:lastRenderedPageBreak/>
        <w:t>2023</w:t>
      </w:r>
      <w:r>
        <w:rPr>
          <w:rFonts w:ascii="Times New Roman" w:eastAsia="方正仿宋_GBK" w:hAnsi="Times New Roman" w:hint="default"/>
          <w:sz w:val="32"/>
          <w:szCs w:val="32"/>
          <w:shd w:val="clear" w:color="auto" w:fill="FFFFFF"/>
        </w:rPr>
        <w:t>年新增基金项目：双龙镇笔架村陈家院子公路边坡治理应急处理降险工程、巫山县双龙镇岸线环境综合整治工程等。本年支出</w:t>
      </w:r>
      <w:r>
        <w:rPr>
          <w:rFonts w:ascii="Times New Roman" w:eastAsia="方正仿宋_GBK" w:hAnsi="Times New Roman" w:hint="default"/>
          <w:sz w:val="32"/>
          <w:szCs w:val="32"/>
        </w:rPr>
        <w:t>882.38</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398.56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82.38%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年巫山县双龙镇下湾村马抬头人行步道整修工程、巫山</w:t>
      </w:r>
      <w:r>
        <w:rPr>
          <w:rFonts w:ascii="Times New Roman" w:eastAsia="方正仿宋_GBK" w:hAnsi="Times New Roman" w:hint="default"/>
          <w:sz w:val="32"/>
          <w:szCs w:val="32"/>
          <w:shd w:val="clear" w:color="auto" w:fill="FFFFFF"/>
        </w:rPr>
        <w:t>县双龙镇天鹅村青龙移民安置点道路损毁修复工程等工程完工，</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年新增基金项目：双龙镇笔架村陈家院子公路边坡治理应急处理降险工程、巫山县双龙镇岸线环境综合整治工程等。</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（六）国有资本经营预算财政拨款支出决算情况说明</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年度无国有资本经营预算财政拨款支出。</w:t>
      </w:r>
    </w:p>
    <w:p w:rsidR="00F96B2C" w:rsidRDefault="004928BF">
      <w:pPr>
        <w:pStyle w:val="a6"/>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三、</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三公</w:t>
      </w:r>
      <w:r>
        <w:rPr>
          <w:rStyle w:val="a8"/>
          <w:rFonts w:ascii="Times New Roman" w:eastAsia="黑体" w:hAnsi="Times New Roman" w:hint="default"/>
          <w:sz w:val="32"/>
          <w:szCs w:val="32"/>
          <w:shd w:val="clear" w:color="auto" w:fill="FFFFFF"/>
        </w:rPr>
        <w:t>”</w:t>
      </w:r>
      <w:r>
        <w:rPr>
          <w:rStyle w:val="a8"/>
          <w:rFonts w:ascii="Times New Roman" w:eastAsia="黑体" w:hAnsi="Times New Roman" w:hint="default"/>
          <w:sz w:val="32"/>
          <w:szCs w:val="32"/>
          <w:shd w:val="clear" w:color="auto" w:fill="FFFFFF"/>
        </w:rPr>
        <w:t>经费情况说明</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8.34</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3.66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30.50%</w:t>
      </w:r>
      <w:r>
        <w:rPr>
          <w:rFonts w:ascii="Times New Roman" w:eastAsia="方正仿宋_GBK" w:hAnsi="Times New Roman" w:hint="default"/>
          <w:sz w:val="32"/>
          <w:szCs w:val="32"/>
          <w:shd w:val="clear" w:color="auto" w:fill="FFFFFF"/>
        </w:rPr>
        <w:t>，主要原因是压减开支、厉行节约。较上年支出数减少</w:t>
      </w:r>
      <w:r>
        <w:rPr>
          <w:rFonts w:ascii="Times New Roman" w:eastAsia="方正仿宋_GBK" w:hAnsi="Times New Roman" w:hint="default"/>
          <w:sz w:val="32"/>
          <w:szCs w:val="32"/>
          <w:shd w:val="clear" w:color="auto" w:fill="FFFFFF"/>
        </w:rPr>
        <w:t>22.61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73.05%</w:t>
      </w:r>
      <w:r>
        <w:rPr>
          <w:rFonts w:ascii="Times New Roman" w:eastAsia="方正仿宋_GBK" w:hAnsi="Times New Roman" w:hint="default"/>
          <w:sz w:val="32"/>
          <w:szCs w:val="32"/>
          <w:shd w:val="clear" w:color="auto" w:fill="FFFFFF"/>
        </w:rPr>
        <w:t>，主要原因是压减开支、厉行节约</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按要求</w:t>
      </w:r>
      <w:r>
        <w:rPr>
          <w:rFonts w:ascii="Times New Roman" w:eastAsia="方正仿宋_GBK" w:hAnsi="Times New Roman" w:hint="default"/>
          <w:sz w:val="32"/>
          <w:szCs w:val="32"/>
          <w:shd w:val="clear" w:color="auto" w:fill="FFFFFF"/>
        </w:rPr>
        <w:t>报废一辆公务用车，新购一辆公务用车，</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年无新增。</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经费分项支出情况</w:t>
      </w:r>
    </w:p>
    <w:p w:rsidR="00F96B2C" w:rsidRDefault="004928BF">
      <w:pPr>
        <w:autoSpaceDE w:val="0"/>
        <w:spacing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费用支出</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rPr>
        <w:t>与上年决算数和年初预算数无增减。</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23.65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年报废一辆公务用车，新购一辆公务用车，</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年无新增。</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7.29</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sz w:val="32"/>
          <w:szCs w:val="32"/>
        </w:rPr>
        <w:t>县内因公出行、安全检查、产业发展、乡村振兴等工作所需车辆的燃料费、维修费、过桥过路费、保险费等。</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1.71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19.00%</w:t>
      </w:r>
      <w:r>
        <w:rPr>
          <w:rFonts w:ascii="Times New Roman" w:eastAsia="方正仿宋_GBK" w:hAnsi="Times New Roman" w:hint="default"/>
          <w:sz w:val="32"/>
          <w:szCs w:val="32"/>
          <w:shd w:val="clear" w:color="auto" w:fill="FFFFFF"/>
        </w:rPr>
        <w:t>，主要原因是压减开支、厉行节约。较上年支出数减少</w:t>
      </w:r>
      <w:r>
        <w:rPr>
          <w:rFonts w:ascii="Times New Roman" w:eastAsia="方正仿宋_GBK" w:hAnsi="Times New Roman" w:hint="default"/>
          <w:sz w:val="32"/>
          <w:szCs w:val="32"/>
          <w:shd w:val="clear" w:color="auto" w:fill="FFFFFF"/>
        </w:rPr>
        <w:t>0.01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0.14%</w:t>
      </w:r>
      <w:r>
        <w:rPr>
          <w:rFonts w:ascii="Times New Roman" w:eastAsia="方正仿宋_GBK" w:hAnsi="Times New Roman" w:hint="default"/>
          <w:sz w:val="32"/>
          <w:szCs w:val="32"/>
          <w:shd w:val="clear" w:color="auto" w:fill="FFFFFF"/>
        </w:rPr>
        <w:t>，主要原因是压减开支、厉行节约。</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1.05</w:t>
      </w:r>
      <w:r>
        <w:rPr>
          <w:rFonts w:ascii="Times New Roman" w:eastAsia="方正仿宋_GBK" w:hAnsi="Times New Roman" w:hint="default"/>
          <w:sz w:val="32"/>
          <w:szCs w:val="32"/>
          <w:shd w:val="clear" w:color="auto" w:fill="FFFFFF"/>
        </w:rPr>
        <w:t>万元，主要用于接待</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年东西部协作山东烟台开发区领导一行。费用支出较年初预算数减少</w:t>
      </w:r>
      <w:r>
        <w:rPr>
          <w:rFonts w:ascii="Times New Roman" w:eastAsia="方正仿宋_GBK" w:hAnsi="Times New Roman" w:hint="default"/>
          <w:sz w:val="32"/>
          <w:szCs w:val="32"/>
          <w:shd w:val="clear" w:color="auto" w:fill="FFFFFF"/>
        </w:rPr>
        <w:t>1.95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65.00%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强化公务接待支出管理，严格遵守公务接待开支范围和开支标准，严格控制陪餐人数。</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1.05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，主要原因是上年无公务接待，今年接待</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年东西部协作山东烟台开发区领导一行。</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经费实物量情况</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年度本部门因公出国（境）共计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53</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年本部门人均接待费</w:t>
      </w:r>
      <w:r>
        <w:rPr>
          <w:rFonts w:ascii="Times New Roman" w:eastAsia="方正仿宋_GBK" w:hAnsi="Times New Roman" w:hint="default"/>
          <w:sz w:val="32"/>
          <w:szCs w:val="32"/>
        </w:rPr>
        <w:t>198.34</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3.65</w:t>
      </w:r>
      <w:r>
        <w:rPr>
          <w:rFonts w:ascii="Times New Roman" w:eastAsia="方正仿宋_GBK" w:hAnsi="Times New Roman" w:hint="default"/>
          <w:sz w:val="32"/>
          <w:szCs w:val="32"/>
          <w:shd w:val="clear" w:color="auto" w:fill="FFFFFF"/>
        </w:rPr>
        <w:t>万元。</w:t>
      </w:r>
    </w:p>
    <w:p w:rsidR="00F96B2C" w:rsidRDefault="004928BF">
      <w:pPr>
        <w:pStyle w:val="a6"/>
        <w:shd w:val="clear" w:color="auto" w:fill="FFFFFF"/>
        <w:spacing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四、其他需要说明的事项</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（一）财政拨款会议费和培训费情况说明</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0.64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认真贯彻落实中央</w:t>
      </w:r>
      <w:r>
        <w:rPr>
          <w:rFonts w:ascii="Times New Roman" w:eastAsia="方正仿宋_GBK" w:hAnsi="Times New Roman" w:hint="default"/>
          <w:sz w:val="32"/>
          <w:szCs w:val="32"/>
        </w:rPr>
        <w:t>八项规定</w:t>
      </w:r>
      <w:r>
        <w:rPr>
          <w:rFonts w:ascii="Times New Roman" w:eastAsia="方正仿宋_GBK" w:hAnsi="Times New Roman" w:hint="default"/>
          <w:sz w:val="32"/>
          <w:szCs w:val="32"/>
        </w:rPr>
        <w:t>精神厉行节约，压减会议次数，减少会议费用。</w:t>
      </w:r>
      <w:r>
        <w:rPr>
          <w:rFonts w:ascii="Times New Roman" w:eastAsia="方正仿宋_GBK" w:hAnsi="Times New Roman" w:hint="default"/>
          <w:sz w:val="32"/>
          <w:szCs w:val="32"/>
          <w:shd w:val="clear" w:color="auto" w:fill="FFFFFF"/>
        </w:rPr>
        <w:t>本年度培</w:t>
      </w:r>
      <w:r>
        <w:rPr>
          <w:rFonts w:ascii="Times New Roman" w:eastAsia="方正仿宋_GBK" w:hAnsi="Times New Roman" w:hint="default"/>
          <w:sz w:val="32"/>
          <w:szCs w:val="32"/>
          <w:shd w:val="clear" w:color="auto" w:fill="FFFFFF"/>
        </w:rPr>
        <w:lastRenderedPageBreak/>
        <w:t>训费支出</w:t>
      </w:r>
      <w:r>
        <w:rPr>
          <w:rFonts w:ascii="Times New Roman" w:eastAsia="方正仿宋_GBK" w:hAnsi="Times New Roman" w:hint="default"/>
          <w:sz w:val="32"/>
          <w:szCs w:val="32"/>
        </w:rPr>
        <w:t>3.73</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0.47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14.42%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乡村振兴培训费增加</w:t>
      </w:r>
      <w:r>
        <w:rPr>
          <w:rFonts w:ascii="Times New Roman" w:eastAsia="方正仿宋_GBK" w:hAnsi="Times New Roman" w:hint="default"/>
          <w:sz w:val="32"/>
          <w:szCs w:val="32"/>
          <w:shd w:val="clear" w:color="auto" w:fill="FFFFFF"/>
        </w:rPr>
        <w:t>。</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年度本部门机关运行经费支出</w:t>
      </w:r>
      <w:r>
        <w:rPr>
          <w:rFonts w:ascii="Times New Roman" w:eastAsia="方正仿宋_GBK" w:hAnsi="Times New Roman" w:hint="default"/>
          <w:sz w:val="32"/>
          <w:szCs w:val="32"/>
        </w:rPr>
        <w:t>102.66</w:t>
      </w:r>
      <w:r>
        <w:rPr>
          <w:rFonts w:ascii="Times New Roman" w:eastAsia="方正仿宋_GBK" w:hAnsi="Times New Roman" w:hint="default"/>
          <w:sz w:val="32"/>
          <w:szCs w:val="32"/>
          <w:shd w:val="clear" w:color="auto" w:fill="FFFFFF"/>
        </w:rPr>
        <w:t>万元，机关运行经费主要用于开支</w:t>
      </w:r>
      <w:r>
        <w:rPr>
          <w:rFonts w:ascii="Times New Roman" w:eastAsia="方正仿宋_GBK" w:hAnsi="Times New Roman" w:hint="default"/>
          <w:sz w:val="32"/>
          <w:szCs w:val="32"/>
        </w:rPr>
        <w:t>办公费、公务车运行维护费、信息网络购置更新费、食堂开支等。</w:t>
      </w:r>
      <w:r>
        <w:rPr>
          <w:rFonts w:ascii="Times New Roman" w:eastAsia="方正仿宋_GBK" w:hAnsi="Times New Roman" w:hint="default"/>
          <w:sz w:val="32"/>
          <w:szCs w:val="32"/>
          <w:shd w:val="clear" w:color="auto" w:fill="FFFFFF"/>
        </w:rPr>
        <w:t>机关运行经费较上年支出数增加</w:t>
      </w:r>
      <w:r>
        <w:rPr>
          <w:rFonts w:ascii="Times New Roman" w:eastAsia="方正仿宋_GBK" w:hAnsi="Times New Roman" w:hint="default"/>
          <w:sz w:val="32"/>
          <w:szCs w:val="32"/>
          <w:shd w:val="clear" w:color="auto" w:fill="FFFFFF"/>
        </w:rPr>
        <w:t>9.88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10.65%</w:t>
      </w:r>
      <w:r>
        <w:rPr>
          <w:rFonts w:ascii="Times New Roman" w:eastAsia="方正仿宋_GBK" w:hAnsi="Times New Roman" w:hint="default"/>
          <w:sz w:val="32"/>
          <w:szCs w:val="32"/>
          <w:shd w:val="clear" w:color="auto" w:fill="FFFFFF"/>
        </w:rPr>
        <w:t>，主要原因是人员增加，乡村振兴培训下村等增加。</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（三）国有资产占用情况说明</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日，本部门共有车辆</w:t>
      </w:r>
      <w:r>
        <w:rPr>
          <w:rFonts w:ascii="Times New Roman" w:eastAsia="方正仿宋_GBK" w:hAnsi="Times New Roman" w:hint="default"/>
          <w:sz w:val="32"/>
          <w:szCs w:val="32"/>
        </w:rPr>
        <w:t>2</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（四）政府采购支出情况说明</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年度我单位未发生政府采购事项，无相关经费支出。</w:t>
      </w:r>
    </w:p>
    <w:p w:rsidR="00F96B2C" w:rsidRDefault="004928BF">
      <w:pPr>
        <w:pStyle w:val="a6"/>
        <w:numPr>
          <w:ilvl w:val="0"/>
          <w:numId w:val="1"/>
        </w:numPr>
        <w:shd w:val="clear" w:color="auto" w:fill="FFFFFF"/>
        <w:spacing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预算绩效管理情况说明</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（一）部门自评情况</w:t>
      </w:r>
    </w:p>
    <w:p w:rsidR="00F96B2C" w:rsidRDefault="004928BF">
      <w:pPr>
        <w:autoSpaceDE w:val="0"/>
        <w:spacing w:line="560" w:lineRule="exact"/>
        <w:ind w:firstLineChars="200" w:firstLine="640"/>
        <w:jc w:val="both"/>
        <w:rPr>
          <w:rFonts w:ascii="方正仿宋_GBK" w:eastAsia="方正仿宋_GBK" w:hint="default"/>
          <w:sz w:val="32"/>
          <w:szCs w:val="32"/>
        </w:rPr>
      </w:pPr>
      <w:r>
        <w:rPr>
          <w:rFonts w:ascii="Times New Roman" w:eastAsia="方正仿宋_GBK" w:hAnsi="Times New Roman" w:hint="default"/>
          <w:sz w:val="32"/>
          <w:szCs w:val="32"/>
          <w:shd w:val="clear" w:color="auto" w:fill="FFFFFF"/>
        </w:rPr>
        <w:t>根据预算绩效管理要求，我部门对部门整体和</w:t>
      </w:r>
      <w:r>
        <w:rPr>
          <w:rFonts w:ascii="Times New Roman" w:eastAsia="方正仿宋_GBK" w:hAnsi="Times New Roman" w:hint="default"/>
          <w:sz w:val="32"/>
          <w:szCs w:val="32"/>
          <w:shd w:val="clear" w:color="auto" w:fill="FFFFFF"/>
        </w:rPr>
        <w:t>79</w:t>
      </w:r>
      <w:r>
        <w:rPr>
          <w:rFonts w:ascii="Times New Roman" w:eastAsia="方正仿宋_GBK" w:hAnsi="Times New Roman" w:hint="default"/>
          <w:sz w:val="32"/>
          <w:szCs w:val="32"/>
          <w:shd w:val="clear" w:color="auto" w:fill="FFFFFF"/>
        </w:rPr>
        <w:t>个二级项目开展了绩效自评，涉及财政拨款项目支出资金</w:t>
      </w:r>
      <w:r>
        <w:rPr>
          <w:rFonts w:ascii="Times New Roman" w:eastAsia="方正仿宋_GBK" w:hAnsi="Times New Roman" w:hint="default"/>
          <w:sz w:val="32"/>
          <w:szCs w:val="32"/>
          <w:shd w:val="clear" w:color="auto" w:fill="FFFFFF"/>
        </w:rPr>
        <w:t>5435.13</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rPr>
        <w:t>从评价情况来看，整体支出绩效较高，较好的实现了预期的绩效目标。</w:t>
      </w:r>
      <w:r>
        <w:rPr>
          <w:rFonts w:ascii="Times New Roman" w:eastAsia="方正仿宋_GBK" w:hAnsi="Times New Roman" w:hint="default"/>
          <w:sz w:val="32"/>
          <w:szCs w:val="32"/>
        </w:rPr>
        <w:t>2023</w:t>
      </w:r>
      <w:r>
        <w:rPr>
          <w:rFonts w:ascii="Times New Roman" w:eastAsia="方正仿宋_GBK" w:hAnsi="Times New Roman" w:hint="default"/>
          <w:sz w:val="32"/>
          <w:szCs w:val="32"/>
        </w:rPr>
        <w:t>年本单位各类专项项目资金及时准确使用到位，有效保障资金支付进度、提高资金使用效率。改</w:t>
      </w:r>
      <w:r>
        <w:rPr>
          <w:rFonts w:ascii="Times New Roman" w:eastAsia="方正仿宋_GBK" w:hAnsi="Times New Roman" w:hint="default"/>
          <w:sz w:val="32"/>
          <w:szCs w:val="32"/>
        </w:rPr>
        <w:lastRenderedPageBreak/>
        <w:t>进措施：需要进一步提升工作效率和质量，提高预算绩效管理水平。</w:t>
      </w:r>
    </w:p>
    <w:p w:rsidR="00F96B2C" w:rsidRDefault="004928BF">
      <w:pPr>
        <w:autoSpaceDE w:val="0"/>
        <w:spacing w:line="594" w:lineRule="exact"/>
        <w:jc w:val="both"/>
        <w:rPr>
          <w:rFonts w:ascii="Times New Roman" w:eastAsia="方正仿宋_GBK" w:hAnsi="Times New Roman" w:hint="default"/>
          <w:sz w:val="32"/>
          <w:szCs w:val="32"/>
        </w:rPr>
      </w:pPr>
      <w:r>
        <w:rPr>
          <w:rFonts w:ascii="方正仿宋_GBK" w:eastAsia="方正仿宋_GBK" w:hAnsi="方正仿宋_GBK" w:cs="方正仿宋_GBK"/>
          <w:sz w:val="32"/>
          <w:szCs w:val="32"/>
          <w:shd w:val="clear" w:color="auto" w:fill="FFFFFF"/>
        </w:rPr>
        <w:t>部门整体绩效自评表</w:t>
      </w:r>
    </w:p>
    <w:tbl>
      <w:tblPr>
        <w:tblW w:w="5000" w:type="pct"/>
        <w:tblLayout w:type="fixed"/>
        <w:tblLook w:val="04A0"/>
      </w:tblPr>
      <w:tblGrid>
        <w:gridCol w:w="931"/>
        <w:gridCol w:w="658"/>
        <w:gridCol w:w="1027"/>
        <w:gridCol w:w="932"/>
        <w:gridCol w:w="369"/>
        <w:gridCol w:w="159"/>
        <w:gridCol w:w="720"/>
        <w:gridCol w:w="829"/>
        <w:gridCol w:w="880"/>
        <w:gridCol w:w="524"/>
        <w:gridCol w:w="727"/>
        <w:gridCol w:w="775"/>
      </w:tblGrid>
      <w:tr w:rsidR="00F96B2C">
        <w:trPr>
          <w:trHeight w:val="7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rsidP="00C70E56">
            <w:pPr>
              <w:ind w:leftChars="963" w:left="2311" w:firstLineChars="900" w:firstLine="1170"/>
              <w:rPr>
                <w:rFonts w:ascii="微软雅黑" w:eastAsia="微软雅黑" w:hAnsi="微软雅黑" w:cs="宋体" w:hint="default"/>
                <w:b/>
                <w:bCs/>
                <w:color w:val="000000"/>
                <w:sz w:val="13"/>
                <w:szCs w:val="13"/>
              </w:rPr>
            </w:pPr>
            <w:r>
              <w:rPr>
                <w:rFonts w:ascii="微软雅黑" w:eastAsia="微软雅黑" w:hAnsi="微软雅黑" w:cs="宋体"/>
                <w:b/>
                <w:bCs/>
                <w:color w:val="000000"/>
                <w:sz w:val="13"/>
                <w:szCs w:val="13"/>
              </w:rPr>
              <w:t>2023</w:t>
            </w:r>
            <w:r>
              <w:rPr>
                <w:rFonts w:ascii="微软雅黑" w:eastAsia="微软雅黑" w:hAnsi="微软雅黑" w:cs="宋体"/>
                <w:b/>
                <w:bCs/>
                <w:color w:val="000000"/>
                <w:sz w:val="13"/>
                <w:szCs w:val="13"/>
              </w:rPr>
              <w:t>年度部门整体绩效自评表</w:t>
            </w:r>
          </w:p>
        </w:tc>
      </w:tr>
      <w:tr w:rsidR="00F96B2C">
        <w:trPr>
          <w:trHeight w:val="4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1"/>
              <w:jc w:val="right"/>
              <w:rPr>
                <w:rFonts w:cs="宋体" w:hint="default"/>
                <w:b/>
                <w:bCs/>
                <w:color w:val="DA3232"/>
                <w:sz w:val="13"/>
                <w:szCs w:val="13"/>
              </w:rPr>
            </w:pPr>
            <w:r>
              <w:rPr>
                <w:rFonts w:cs="宋体"/>
                <w:b/>
                <w:bCs/>
                <w:color w:val="DA3232"/>
                <w:sz w:val="13"/>
                <w:szCs w:val="13"/>
              </w:rPr>
              <w:t>状态：绩效审核已审</w:t>
            </w:r>
          </w:p>
        </w:tc>
      </w:tr>
      <w:tr w:rsidR="00F96B2C">
        <w:trPr>
          <w:trHeight w:val="499"/>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项目名称：</w:t>
            </w:r>
          </w:p>
        </w:tc>
        <w:tc>
          <w:tcPr>
            <w:tcW w:w="98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巫山县双龙镇人民政府整体监控</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b/>
                <w:bCs/>
                <w:color w:val="000000"/>
                <w:sz w:val="13"/>
                <w:szCs w:val="13"/>
              </w:rPr>
            </w:pPr>
            <w:r>
              <w:rPr>
                <w:rFonts w:cs="宋体"/>
                <w:b/>
                <w:bCs/>
                <w:color w:val="000000"/>
                <w:sz w:val="13"/>
                <w:szCs w:val="13"/>
              </w:rPr>
              <w:t>项目编码：</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50023700023P000058</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自评总分：</w:t>
            </w:r>
          </w:p>
        </w:tc>
        <w:tc>
          <w:tcPr>
            <w:tcW w:w="82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99.87</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jc w:val="right"/>
              <w:rPr>
                <w:rFonts w:cs="宋体" w:hint="default"/>
                <w:b/>
                <w:bCs/>
                <w:color w:val="000000"/>
                <w:sz w:val="13"/>
                <w:szCs w:val="13"/>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F96B2C">
            <w:pPr>
              <w:rPr>
                <w:rFonts w:cs="宋体" w:hint="default"/>
                <w:color w:val="000000"/>
                <w:sz w:val="13"/>
                <w:szCs w:val="13"/>
              </w:rPr>
            </w:pPr>
          </w:p>
        </w:tc>
      </w:tr>
      <w:tr w:rsidR="00F96B2C">
        <w:trPr>
          <w:trHeight w:val="499"/>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项目主管部门：</w:t>
            </w:r>
          </w:p>
        </w:tc>
        <w:tc>
          <w:tcPr>
            <w:tcW w:w="98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904-</w:t>
            </w:r>
            <w:r>
              <w:rPr>
                <w:rFonts w:cs="宋体"/>
                <w:color w:val="000000"/>
                <w:sz w:val="13"/>
                <w:szCs w:val="13"/>
              </w:rPr>
              <w:t>巫山县双龙镇人民政府</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b/>
                <w:bCs/>
                <w:color w:val="000000"/>
                <w:sz w:val="13"/>
                <w:szCs w:val="13"/>
              </w:rPr>
            </w:pPr>
            <w:r>
              <w:rPr>
                <w:rFonts w:cs="宋体"/>
                <w:b/>
                <w:bCs/>
                <w:color w:val="000000"/>
                <w:sz w:val="13"/>
                <w:szCs w:val="13"/>
              </w:rPr>
              <w:t>财政归口处室：</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006-</w:t>
            </w:r>
            <w:r>
              <w:rPr>
                <w:rFonts w:cs="宋体"/>
                <w:color w:val="000000"/>
                <w:sz w:val="13"/>
                <w:szCs w:val="13"/>
              </w:rPr>
              <w:t>农业农村科</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部门联系人：</w:t>
            </w:r>
          </w:p>
        </w:tc>
        <w:tc>
          <w:tcPr>
            <w:tcW w:w="82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邓小红</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b/>
                <w:bCs/>
                <w:color w:val="000000"/>
                <w:sz w:val="13"/>
                <w:szCs w:val="13"/>
              </w:rPr>
            </w:pPr>
            <w:r>
              <w:rPr>
                <w:rFonts w:cs="宋体"/>
                <w:b/>
                <w:bCs/>
                <w:color w:val="000000"/>
                <w:sz w:val="13"/>
                <w:szCs w:val="13"/>
              </w:rPr>
              <w:t>联系电话：</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15696234023</w:t>
            </w:r>
          </w:p>
        </w:tc>
      </w:tr>
      <w:tr w:rsidR="00F96B2C">
        <w:trPr>
          <w:trHeight w:val="34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center"/>
              <w:rPr>
                <w:rFonts w:ascii="微软雅黑" w:eastAsia="微软雅黑" w:hAnsi="微软雅黑" w:cs="宋体" w:hint="default"/>
                <w:b/>
                <w:bCs/>
                <w:color w:val="808080"/>
                <w:sz w:val="13"/>
                <w:szCs w:val="13"/>
              </w:rPr>
            </w:pPr>
            <w:r>
              <w:rPr>
                <w:rFonts w:ascii="微软雅黑" w:eastAsia="微软雅黑" w:hAnsi="微软雅黑" w:cs="宋体"/>
                <w:b/>
                <w:bCs/>
                <w:color w:val="808080"/>
                <w:sz w:val="13"/>
                <w:szCs w:val="13"/>
              </w:rPr>
              <w:t>资金情况</w:t>
            </w:r>
          </w:p>
        </w:tc>
      </w:tr>
      <w:tr w:rsidR="00F96B2C">
        <w:trPr>
          <w:trHeight w:val="499"/>
        </w:trPr>
        <w:tc>
          <w:tcPr>
            <w:tcW w:w="9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114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年初预算数</w:t>
            </w:r>
          </w:p>
        </w:tc>
        <w:tc>
          <w:tcPr>
            <w:tcW w:w="73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全年（调整）预算数</w:t>
            </w:r>
          </w:p>
        </w:tc>
        <w:tc>
          <w:tcPr>
            <w:tcW w:w="10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全年执行数</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执行率</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执行率权重</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执行率得分</w:t>
            </w:r>
          </w:p>
        </w:tc>
      </w:tr>
      <w:tr w:rsidR="00F96B2C">
        <w:trPr>
          <w:trHeight w:val="499"/>
        </w:trPr>
        <w:tc>
          <w:tcPr>
            <w:tcW w:w="546" w:type="pct"/>
            <w:tcBorders>
              <w:top w:val="single" w:sz="4" w:space="0" w:color="000000"/>
              <w:left w:val="single" w:sz="4" w:space="0" w:color="000000"/>
              <w:bottom w:val="single" w:sz="4" w:space="0" w:color="000000"/>
              <w:right w:val="nil"/>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年度总金额</w:t>
            </w:r>
          </w:p>
        </w:tc>
        <w:tc>
          <w:tcPr>
            <w:tcW w:w="386" w:type="pct"/>
            <w:tcBorders>
              <w:top w:val="single" w:sz="4" w:space="0" w:color="000000"/>
              <w:left w:val="nil"/>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60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546"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31,213,121.90 </w:t>
            </w:r>
          </w:p>
        </w:tc>
        <w:tc>
          <w:tcPr>
            <w:tcW w:w="216"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515" w:type="pct"/>
            <w:gridSpan w:val="2"/>
            <w:tcBorders>
              <w:top w:val="single" w:sz="4" w:space="0" w:color="000000"/>
              <w:left w:val="nil"/>
              <w:bottom w:val="single" w:sz="4" w:space="0" w:color="000000"/>
              <w:right w:val="single" w:sz="4" w:space="0" w:color="000000"/>
            </w:tcBorders>
            <w:shd w:val="clear" w:color="auto" w:fill="auto"/>
            <w:vAlign w:val="center"/>
          </w:tcPr>
          <w:p w:rsidR="00F96B2C" w:rsidRDefault="004928BF">
            <w:pPr>
              <w:jc w:val="right"/>
              <w:rPr>
                <w:rFonts w:cs="宋体" w:hint="default"/>
                <w:color w:val="000000"/>
                <w:sz w:val="13"/>
                <w:szCs w:val="13"/>
              </w:rPr>
            </w:pPr>
            <w:r>
              <w:rPr>
                <w:rFonts w:cs="宋体"/>
                <w:color w:val="000000"/>
                <w:sz w:val="13"/>
                <w:szCs w:val="13"/>
              </w:rPr>
              <w:t xml:space="preserve">68,022,622.91 </w:t>
            </w:r>
          </w:p>
        </w:tc>
        <w:tc>
          <w:tcPr>
            <w:tcW w:w="486"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516"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67,165,156.00 </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jc w:val="right"/>
              <w:rPr>
                <w:rFonts w:cs="宋体" w:hint="default"/>
                <w:color w:val="000000"/>
                <w:sz w:val="13"/>
                <w:szCs w:val="13"/>
              </w:rPr>
            </w:pPr>
          </w:p>
        </w:tc>
      </w:tr>
      <w:tr w:rsidR="00F96B2C">
        <w:trPr>
          <w:trHeight w:val="499"/>
        </w:trPr>
        <w:tc>
          <w:tcPr>
            <w:tcW w:w="546" w:type="pct"/>
            <w:tcBorders>
              <w:top w:val="single" w:sz="4" w:space="0" w:color="000000"/>
              <w:left w:val="single" w:sz="4" w:space="0" w:color="000000"/>
              <w:bottom w:val="single" w:sz="4" w:space="0" w:color="000000"/>
              <w:right w:val="nil"/>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其中：财政拨款</w:t>
            </w:r>
          </w:p>
        </w:tc>
        <w:tc>
          <w:tcPr>
            <w:tcW w:w="386" w:type="pct"/>
            <w:tcBorders>
              <w:top w:val="single" w:sz="4" w:space="0" w:color="000000"/>
              <w:left w:val="nil"/>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60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546"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31,213,121.90 </w:t>
            </w:r>
          </w:p>
        </w:tc>
        <w:tc>
          <w:tcPr>
            <w:tcW w:w="216"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515" w:type="pct"/>
            <w:gridSpan w:val="2"/>
            <w:tcBorders>
              <w:top w:val="single" w:sz="4" w:space="0" w:color="000000"/>
              <w:left w:val="nil"/>
              <w:bottom w:val="single" w:sz="4" w:space="0" w:color="000000"/>
              <w:right w:val="single" w:sz="4" w:space="0" w:color="000000"/>
            </w:tcBorders>
            <w:shd w:val="clear" w:color="auto" w:fill="auto"/>
            <w:vAlign w:val="center"/>
          </w:tcPr>
          <w:p w:rsidR="00F96B2C" w:rsidRDefault="004928BF">
            <w:pPr>
              <w:jc w:val="right"/>
              <w:rPr>
                <w:rFonts w:cs="宋体" w:hint="default"/>
                <w:color w:val="000000"/>
                <w:sz w:val="13"/>
                <w:szCs w:val="13"/>
              </w:rPr>
            </w:pPr>
            <w:r>
              <w:rPr>
                <w:rFonts w:cs="宋体"/>
                <w:color w:val="000000"/>
                <w:sz w:val="13"/>
                <w:szCs w:val="13"/>
              </w:rPr>
              <w:t xml:space="preserve">68,022,622.91 </w:t>
            </w:r>
          </w:p>
        </w:tc>
        <w:tc>
          <w:tcPr>
            <w:tcW w:w="486"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516"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67,165,156.00 </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98.73</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10.00</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 xml:space="preserve">9.87 </w:t>
            </w:r>
          </w:p>
        </w:tc>
      </w:tr>
      <w:tr w:rsidR="00F96B2C">
        <w:trPr>
          <w:trHeight w:val="499"/>
        </w:trPr>
        <w:tc>
          <w:tcPr>
            <w:tcW w:w="546" w:type="pct"/>
            <w:tcBorders>
              <w:top w:val="single" w:sz="4" w:space="0" w:color="000000"/>
              <w:left w:val="single" w:sz="4" w:space="0" w:color="000000"/>
              <w:bottom w:val="single" w:sz="4" w:space="0" w:color="000000"/>
              <w:right w:val="nil"/>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一般公共预</w:t>
            </w:r>
            <w:r>
              <w:rPr>
                <w:rFonts w:cs="宋体"/>
                <w:color w:val="000000"/>
                <w:sz w:val="13"/>
                <w:szCs w:val="13"/>
              </w:rPr>
              <w:t>算</w:t>
            </w:r>
          </w:p>
        </w:tc>
        <w:tc>
          <w:tcPr>
            <w:tcW w:w="386" w:type="pct"/>
            <w:tcBorders>
              <w:top w:val="single" w:sz="4" w:space="0" w:color="000000"/>
              <w:left w:val="nil"/>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60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546"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21,231,445.00 </w:t>
            </w:r>
          </w:p>
        </w:tc>
        <w:tc>
          <w:tcPr>
            <w:tcW w:w="216"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515" w:type="pct"/>
            <w:gridSpan w:val="2"/>
            <w:tcBorders>
              <w:top w:val="single" w:sz="4" w:space="0" w:color="000000"/>
              <w:left w:val="nil"/>
              <w:bottom w:val="single" w:sz="4" w:space="0" w:color="000000"/>
              <w:right w:val="single" w:sz="4" w:space="0" w:color="000000"/>
            </w:tcBorders>
            <w:shd w:val="clear" w:color="auto" w:fill="auto"/>
            <w:vAlign w:val="center"/>
          </w:tcPr>
          <w:p w:rsidR="00F96B2C" w:rsidRDefault="004928BF">
            <w:pPr>
              <w:jc w:val="right"/>
              <w:rPr>
                <w:rFonts w:cs="宋体" w:hint="default"/>
                <w:color w:val="000000"/>
                <w:sz w:val="13"/>
                <w:szCs w:val="13"/>
              </w:rPr>
            </w:pPr>
            <w:r>
              <w:rPr>
                <w:rFonts w:cs="宋体"/>
                <w:color w:val="000000"/>
                <w:sz w:val="13"/>
                <w:szCs w:val="13"/>
              </w:rPr>
              <w:t xml:space="preserve">59,198,785.75 </w:t>
            </w:r>
          </w:p>
        </w:tc>
        <w:tc>
          <w:tcPr>
            <w:tcW w:w="486"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516"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58,341,318.84 </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98.55</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jc w:val="right"/>
              <w:rPr>
                <w:rFonts w:cs="宋体" w:hint="default"/>
                <w:color w:val="000000"/>
                <w:sz w:val="13"/>
                <w:szCs w:val="13"/>
              </w:rPr>
            </w:pPr>
          </w:p>
        </w:tc>
      </w:tr>
      <w:tr w:rsidR="00F96B2C">
        <w:trPr>
          <w:trHeight w:val="28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center"/>
              <w:rPr>
                <w:rFonts w:ascii="微软雅黑" w:eastAsia="微软雅黑" w:hAnsi="微软雅黑" w:cs="宋体" w:hint="default"/>
                <w:b/>
                <w:bCs/>
                <w:color w:val="808080"/>
                <w:sz w:val="13"/>
                <w:szCs w:val="13"/>
              </w:rPr>
            </w:pPr>
            <w:r>
              <w:rPr>
                <w:rFonts w:ascii="微软雅黑" w:eastAsia="微软雅黑" w:hAnsi="微软雅黑" w:cs="宋体"/>
                <w:b/>
                <w:bCs/>
                <w:color w:val="808080"/>
                <w:sz w:val="13"/>
                <w:szCs w:val="13"/>
              </w:rPr>
              <w:t>绩效目标</w:t>
            </w:r>
          </w:p>
        </w:tc>
      </w:tr>
      <w:tr w:rsidR="00F96B2C">
        <w:trPr>
          <w:trHeight w:val="499"/>
        </w:trPr>
        <w:tc>
          <w:tcPr>
            <w:tcW w:w="2079"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年初绩效目标</w:t>
            </w:r>
          </w:p>
        </w:tc>
        <w:tc>
          <w:tcPr>
            <w:tcW w:w="1733"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全年（调整）绩效目标</w:t>
            </w:r>
          </w:p>
        </w:tc>
        <w:tc>
          <w:tcPr>
            <w:tcW w:w="118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全年目标实际完成情况</w:t>
            </w:r>
          </w:p>
        </w:tc>
      </w:tr>
      <w:tr w:rsidR="00F96B2C">
        <w:trPr>
          <w:trHeight w:val="1602"/>
        </w:trPr>
        <w:tc>
          <w:tcPr>
            <w:tcW w:w="2079" w:type="pct"/>
            <w:gridSpan w:val="4"/>
            <w:tcBorders>
              <w:top w:val="single" w:sz="4" w:space="0" w:color="000000"/>
              <w:left w:val="single" w:sz="4" w:space="0" w:color="000000"/>
              <w:bottom w:val="single" w:sz="4" w:space="0" w:color="000000"/>
              <w:right w:val="single" w:sz="4" w:space="0" w:color="000000"/>
            </w:tcBorders>
            <w:shd w:val="clear" w:color="auto" w:fill="auto"/>
          </w:tcPr>
          <w:p w:rsidR="00F96B2C" w:rsidRDefault="004928BF">
            <w:pPr>
              <w:rPr>
                <w:rFonts w:cs="宋体" w:hint="default"/>
                <w:color w:val="000000"/>
                <w:sz w:val="13"/>
                <w:szCs w:val="13"/>
              </w:rPr>
            </w:pPr>
            <w:r>
              <w:rPr>
                <w:rFonts w:cs="宋体"/>
                <w:color w:val="000000"/>
                <w:sz w:val="13"/>
                <w:szCs w:val="13"/>
              </w:rPr>
              <w:t>保障各项专项业务相关工作顺利开展：村级两级办学经费解决农村上学等问题；贫困村工作经费更好的保障脱贫攻坚工作推进；群众服务工作经费、离任村干部补助等保障村委日常办公、保障乡镇关工委工作顺利开展，保障村级党组织活动顺利开展</w:t>
            </w:r>
          </w:p>
        </w:tc>
        <w:tc>
          <w:tcPr>
            <w:tcW w:w="1733" w:type="pct"/>
            <w:gridSpan w:val="5"/>
            <w:tcBorders>
              <w:top w:val="single" w:sz="4" w:space="0" w:color="000000"/>
              <w:left w:val="single" w:sz="4" w:space="0" w:color="000000"/>
              <w:bottom w:val="single" w:sz="4" w:space="0" w:color="000000"/>
              <w:right w:val="single" w:sz="4" w:space="0" w:color="000000"/>
            </w:tcBorders>
            <w:shd w:val="clear" w:color="auto" w:fill="auto"/>
          </w:tcPr>
          <w:p w:rsidR="00F96B2C" w:rsidRDefault="004928BF">
            <w:pPr>
              <w:rPr>
                <w:rFonts w:cs="宋体" w:hint="default"/>
                <w:color w:val="000000"/>
                <w:sz w:val="13"/>
                <w:szCs w:val="13"/>
              </w:rPr>
            </w:pPr>
            <w:r>
              <w:rPr>
                <w:rFonts w:cs="宋体"/>
                <w:color w:val="000000"/>
                <w:sz w:val="13"/>
                <w:szCs w:val="13"/>
              </w:rPr>
              <w:t>保障各项专项业务相关工作顺利开展：解决农村上学等问题；贫困村工作经费更好的保障脱贫攻坚工作推进；群众服务工作经费、离任村干部补助等保障村委日常办公、保障乡镇关工委工作顺利开展，保障村级党组织活动顺利开展</w:t>
            </w:r>
          </w:p>
        </w:tc>
        <w:tc>
          <w:tcPr>
            <w:tcW w:w="1187" w:type="pct"/>
            <w:gridSpan w:val="3"/>
            <w:tcBorders>
              <w:top w:val="single" w:sz="4" w:space="0" w:color="000000"/>
              <w:left w:val="single" w:sz="4" w:space="0" w:color="000000"/>
              <w:bottom w:val="single" w:sz="4" w:space="0" w:color="000000"/>
              <w:right w:val="single" w:sz="4" w:space="0" w:color="000000"/>
            </w:tcBorders>
            <w:shd w:val="clear" w:color="auto" w:fill="auto"/>
          </w:tcPr>
          <w:p w:rsidR="00F96B2C" w:rsidRDefault="004928BF">
            <w:pPr>
              <w:rPr>
                <w:rFonts w:cs="宋体" w:hint="default"/>
                <w:color w:val="000000"/>
                <w:sz w:val="13"/>
                <w:szCs w:val="13"/>
              </w:rPr>
            </w:pPr>
            <w:r>
              <w:rPr>
                <w:rFonts w:cs="宋体"/>
                <w:color w:val="000000"/>
                <w:sz w:val="13"/>
                <w:szCs w:val="13"/>
              </w:rPr>
              <w:t>保障各项专项业务相关工作顺利开展：脱贫村及重点帮扶村工作经费更好的保障乡村振兴工作推进；群众服务工作经费、离任村干部补助等保障村委日常办公、保障乡镇关工委工作顺利开展，保障村级党组织活动顺利开展</w:t>
            </w:r>
          </w:p>
        </w:tc>
      </w:tr>
      <w:tr w:rsidR="00F96B2C">
        <w:trPr>
          <w:trHeight w:val="35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center"/>
              <w:rPr>
                <w:rFonts w:ascii="微软雅黑" w:eastAsia="微软雅黑" w:hAnsi="微软雅黑" w:cs="宋体" w:hint="default"/>
                <w:b/>
                <w:bCs/>
                <w:color w:val="808080"/>
                <w:sz w:val="13"/>
                <w:szCs w:val="13"/>
              </w:rPr>
            </w:pPr>
            <w:r>
              <w:rPr>
                <w:rFonts w:ascii="微软雅黑" w:eastAsia="微软雅黑" w:hAnsi="微软雅黑" w:cs="宋体"/>
                <w:b/>
                <w:bCs/>
                <w:color w:val="808080"/>
                <w:sz w:val="13"/>
                <w:szCs w:val="13"/>
              </w:rPr>
              <w:t>绩效指标</w:t>
            </w:r>
          </w:p>
        </w:tc>
      </w:tr>
      <w:tr w:rsidR="00F96B2C">
        <w:trPr>
          <w:trHeight w:val="499"/>
        </w:trPr>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指标名称</w:t>
            </w:r>
          </w:p>
        </w:tc>
        <w:tc>
          <w:tcPr>
            <w:tcW w:w="3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计量单位</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指标性质</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指标值</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全年完成值</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偏离度（</w:t>
            </w:r>
            <w:r>
              <w:rPr>
                <w:rFonts w:cs="宋体"/>
                <w:b/>
                <w:bCs/>
                <w:color w:val="000000"/>
                <w:sz w:val="13"/>
                <w:szCs w:val="13"/>
              </w:rPr>
              <w:t>%</w:t>
            </w:r>
            <w:r>
              <w:rPr>
                <w:rFonts w:cs="宋体"/>
                <w:b/>
                <w:bCs/>
                <w:color w:val="000000"/>
                <w:sz w:val="13"/>
                <w:szCs w:val="13"/>
              </w:rPr>
              <w:t>）</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得分系数（</w:t>
            </w:r>
            <w:r>
              <w:rPr>
                <w:rFonts w:cs="宋体"/>
                <w:b/>
                <w:bCs/>
                <w:color w:val="000000"/>
                <w:sz w:val="13"/>
                <w:szCs w:val="13"/>
              </w:rPr>
              <w:t>%</w:t>
            </w:r>
            <w:r>
              <w:rPr>
                <w:rFonts w:cs="宋体"/>
                <w:b/>
                <w:bCs/>
                <w:color w:val="000000"/>
                <w:sz w:val="13"/>
                <w:szCs w:val="13"/>
              </w:rPr>
              <w:t>）</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指标权重</w:t>
            </w: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指标得分</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是否核心指标</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b/>
                <w:bCs/>
                <w:color w:val="000000"/>
                <w:sz w:val="13"/>
                <w:szCs w:val="13"/>
              </w:rPr>
            </w:pPr>
            <w:r>
              <w:rPr>
                <w:rFonts w:cs="宋体"/>
                <w:b/>
                <w:bCs/>
                <w:color w:val="000000"/>
                <w:sz w:val="13"/>
                <w:szCs w:val="13"/>
              </w:rPr>
              <w:t>说明</w:t>
            </w:r>
          </w:p>
        </w:tc>
      </w:tr>
      <w:tr w:rsidR="00F96B2C">
        <w:trPr>
          <w:trHeight w:val="540"/>
        </w:trPr>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财政预算全额保障人次</w:t>
            </w:r>
          </w:p>
        </w:tc>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人</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60</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60</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30</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30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是</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99"/>
        </w:trPr>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基础设施建设合格率</w:t>
            </w:r>
          </w:p>
        </w:tc>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是</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99"/>
        </w:trPr>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增加辖区居民经济收入</w:t>
            </w:r>
          </w:p>
        </w:tc>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个</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定性</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有所增加</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是</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34"/>
        </w:trPr>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lastRenderedPageBreak/>
              <w:t>改善辖区人居环境条件</w:t>
            </w:r>
          </w:p>
        </w:tc>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定性</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有效改善</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是</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16"/>
        </w:trPr>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政务服务满意度</w:t>
            </w:r>
          </w:p>
        </w:tc>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6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30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5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是</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bl>
    <w:p w:rsidR="00F96B2C" w:rsidRDefault="004928BF">
      <w:pPr>
        <w:pStyle w:val="Char0"/>
        <w:autoSpaceDE w:val="0"/>
        <w:spacing w:before="0" w:beforeAutospacing="0" w:line="600"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项目支出绩效自评表（二级项目）</w:t>
      </w:r>
    </w:p>
    <w:tbl>
      <w:tblPr>
        <w:tblW w:w="5000" w:type="pct"/>
        <w:tblLook w:val="04A0"/>
      </w:tblPr>
      <w:tblGrid>
        <w:gridCol w:w="818"/>
        <w:gridCol w:w="1021"/>
        <w:gridCol w:w="1021"/>
        <w:gridCol w:w="817"/>
        <w:gridCol w:w="645"/>
        <w:gridCol w:w="729"/>
        <w:gridCol w:w="774"/>
        <w:gridCol w:w="729"/>
        <w:gridCol w:w="560"/>
        <w:gridCol w:w="731"/>
        <w:gridCol w:w="686"/>
      </w:tblGrid>
      <w:tr w:rsidR="00F96B2C">
        <w:trPr>
          <w:trHeight w:val="79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rsidP="00C70E56">
            <w:pPr>
              <w:ind w:firstLineChars="2600" w:firstLine="3380"/>
              <w:jc w:val="both"/>
              <w:rPr>
                <w:rFonts w:ascii="微软雅黑" w:eastAsia="微软雅黑" w:hAnsi="微软雅黑" w:cs="宋体" w:hint="default"/>
                <w:b/>
                <w:bCs/>
                <w:color w:val="000000"/>
                <w:sz w:val="13"/>
                <w:szCs w:val="13"/>
              </w:rPr>
            </w:pPr>
            <w:r>
              <w:rPr>
                <w:rFonts w:ascii="微软雅黑" w:eastAsia="微软雅黑" w:hAnsi="微软雅黑" w:cs="宋体"/>
                <w:b/>
                <w:bCs/>
                <w:color w:val="000000"/>
                <w:sz w:val="13"/>
                <w:szCs w:val="13"/>
              </w:rPr>
              <w:t>2023</w:t>
            </w:r>
            <w:r>
              <w:rPr>
                <w:rFonts w:ascii="微软雅黑" w:eastAsia="微软雅黑" w:hAnsi="微软雅黑" w:cs="宋体"/>
                <w:b/>
                <w:bCs/>
                <w:color w:val="000000"/>
                <w:sz w:val="13"/>
                <w:szCs w:val="13"/>
              </w:rPr>
              <w:t>年度二级项目绩效自评表</w:t>
            </w:r>
          </w:p>
        </w:tc>
      </w:tr>
      <w:tr w:rsidR="00F96B2C">
        <w:trPr>
          <w:trHeight w:val="49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1"/>
              <w:jc w:val="right"/>
              <w:rPr>
                <w:rFonts w:cs="宋体" w:hint="default"/>
                <w:b/>
                <w:bCs/>
                <w:color w:val="DA3232"/>
                <w:sz w:val="13"/>
                <w:szCs w:val="13"/>
              </w:rPr>
            </w:pPr>
            <w:r>
              <w:rPr>
                <w:rFonts w:cs="宋体"/>
                <w:b/>
                <w:bCs/>
                <w:color w:val="DA3232"/>
                <w:sz w:val="13"/>
                <w:szCs w:val="13"/>
              </w:rPr>
              <w:t>状态：绩效审核已审</w:t>
            </w:r>
          </w:p>
        </w:tc>
      </w:tr>
      <w:tr w:rsidR="00F96B2C">
        <w:trPr>
          <w:trHeight w:val="499"/>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项目名称：</w:t>
            </w:r>
          </w:p>
        </w:tc>
        <w:tc>
          <w:tcPr>
            <w:tcW w:w="116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巫山县</w:t>
            </w:r>
            <w:r>
              <w:rPr>
                <w:rFonts w:cs="宋体"/>
                <w:color w:val="000000"/>
                <w:sz w:val="13"/>
                <w:szCs w:val="13"/>
              </w:rPr>
              <w:t>2023</w:t>
            </w:r>
            <w:r>
              <w:rPr>
                <w:rFonts w:cs="宋体"/>
                <w:color w:val="000000"/>
                <w:sz w:val="13"/>
                <w:szCs w:val="13"/>
              </w:rPr>
              <w:t>年双龙镇天鹅村柑橘产业发展项目</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b/>
                <w:bCs/>
                <w:color w:val="000000"/>
                <w:sz w:val="13"/>
                <w:szCs w:val="13"/>
              </w:rPr>
            </w:pPr>
            <w:r>
              <w:rPr>
                <w:rFonts w:cs="宋体"/>
                <w:b/>
                <w:bCs/>
                <w:color w:val="000000"/>
                <w:sz w:val="13"/>
                <w:szCs w:val="13"/>
              </w:rPr>
              <w:t>项目编码：</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50023723T000003683391</w:t>
            </w:r>
          </w:p>
        </w:tc>
        <w:tc>
          <w:tcPr>
            <w:tcW w:w="4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自评总分：</w:t>
            </w:r>
          </w:p>
        </w:tc>
        <w:tc>
          <w:tcPr>
            <w:tcW w:w="70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100.00</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jc w:val="right"/>
              <w:rPr>
                <w:rFonts w:cs="宋体" w:hint="default"/>
                <w:b/>
                <w:bCs/>
                <w:color w:val="000000"/>
                <w:sz w:val="13"/>
                <w:szCs w:val="13"/>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F96B2C">
            <w:pPr>
              <w:rPr>
                <w:rFonts w:cs="宋体" w:hint="default"/>
                <w:color w:val="000000"/>
                <w:sz w:val="13"/>
                <w:szCs w:val="13"/>
              </w:rPr>
            </w:pPr>
          </w:p>
        </w:tc>
      </w:tr>
      <w:tr w:rsidR="00F96B2C">
        <w:trPr>
          <w:trHeight w:val="499"/>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项目主管部门：</w:t>
            </w:r>
          </w:p>
        </w:tc>
        <w:tc>
          <w:tcPr>
            <w:tcW w:w="116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904-</w:t>
            </w:r>
            <w:r>
              <w:rPr>
                <w:rFonts w:cs="宋体"/>
                <w:color w:val="000000"/>
                <w:sz w:val="13"/>
                <w:szCs w:val="13"/>
              </w:rPr>
              <w:t>巫山县双龙镇人民政府</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b/>
                <w:bCs/>
                <w:color w:val="000000"/>
                <w:sz w:val="13"/>
                <w:szCs w:val="13"/>
              </w:rPr>
            </w:pPr>
            <w:r>
              <w:rPr>
                <w:rFonts w:cs="宋体"/>
                <w:b/>
                <w:bCs/>
                <w:color w:val="000000"/>
                <w:sz w:val="13"/>
                <w:szCs w:val="13"/>
              </w:rPr>
              <w:t>财政归口处室：</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006-</w:t>
            </w:r>
            <w:r>
              <w:rPr>
                <w:rFonts w:cs="宋体"/>
                <w:color w:val="000000"/>
                <w:sz w:val="13"/>
                <w:szCs w:val="13"/>
              </w:rPr>
              <w:t>农业农村科</w:t>
            </w:r>
          </w:p>
        </w:tc>
        <w:tc>
          <w:tcPr>
            <w:tcW w:w="4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部门联系人：</w:t>
            </w:r>
          </w:p>
        </w:tc>
        <w:tc>
          <w:tcPr>
            <w:tcW w:w="70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邓小红</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b/>
                <w:bCs/>
                <w:color w:val="000000"/>
                <w:sz w:val="13"/>
                <w:szCs w:val="13"/>
              </w:rPr>
            </w:pPr>
            <w:r>
              <w:rPr>
                <w:rFonts w:cs="宋体"/>
                <w:b/>
                <w:bCs/>
                <w:color w:val="000000"/>
                <w:sz w:val="13"/>
                <w:szCs w:val="13"/>
              </w:rPr>
              <w:t>联系电话：</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15696234023</w:t>
            </w:r>
          </w:p>
        </w:tc>
      </w:tr>
      <w:tr w:rsidR="00F96B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center"/>
              <w:rPr>
                <w:rFonts w:ascii="微软雅黑" w:eastAsia="微软雅黑" w:hAnsi="微软雅黑" w:cs="宋体" w:hint="default"/>
                <w:b/>
                <w:bCs/>
                <w:color w:val="808080"/>
                <w:sz w:val="13"/>
                <w:szCs w:val="13"/>
              </w:rPr>
            </w:pPr>
            <w:r>
              <w:rPr>
                <w:rFonts w:ascii="微软雅黑" w:eastAsia="微软雅黑" w:hAnsi="微软雅黑" w:cs="宋体"/>
                <w:b/>
                <w:bCs/>
                <w:color w:val="808080"/>
                <w:sz w:val="13"/>
                <w:szCs w:val="13"/>
              </w:rPr>
              <w:t>资金情况</w:t>
            </w:r>
          </w:p>
        </w:tc>
      </w:tr>
      <w:tr w:rsidR="00F96B2C">
        <w:trPr>
          <w:trHeight w:val="499"/>
        </w:trPr>
        <w:tc>
          <w:tcPr>
            <w:tcW w:w="108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107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年初预算数</w:t>
            </w:r>
          </w:p>
        </w:tc>
        <w:tc>
          <w:tcPr>
            <w:tcW w:w="8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全年（调整）预算数</w:t>
            </w:r>
          </w:p>
        </w:tc>
        <w:tc>
          <w:tcPr>
            <w:tcW w:w="87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全年执行数</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执行率</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执行率权重</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执行率得分</w:t>
            </w:r>
          </w:p>
        </w:tc>
      </w:tr>
      <w:tr w:rsidR="00F96B2C">
        <w:trPr>
          <w:trHeight w:val="499"/>
        </w:trPr>
        <w:tc>
          <w:tcPr>
            <w:tcW w:w="505" w:type="pct"/>
            <w:tcBorders>
              <w:top w:val="single" w:sz="4" w:space="0" w:color="000000"/>
              <w:left w:val="single" w:sz="4" w:space="0" w:color="000000"/>
              <w:bottom w:val="single" w:sz="4" w:space="0" w:color="000000"/>
              <w:right w:val="nil"/>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年度总金额</w:t>
            </w:r>
          </w:p>
        </w:tc>
        <w:tc>
          <w:tcPr>
            <w:tcW w:w="582" w:type="pct"/>
            <w:tcBorders>
              <w:top w:val="single" w:sz="4" w:space="0" w:color="000000"/>
              <w:left w:val="nil"/>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58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90"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0.00 </w:t>
            </w:r>
          </w:p>
        </w:tc>
        <w:tc>
          <w:tcPr>
            <w:tcW w:w="35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88" w:type="pct"/>
            <w:tcBorders>
              <w:top w:val="single" w:sz="4" w:space="0" w:color="000000"/>
              <w:left w:val="nil"/>
              <w:bottom w:val="single" w:sz="4" w:space="0" w:color="000000"/>
              <w:right w:val="single" w:sz="4" w:space="0" w:color="000000"/>
            </w:tcBorders>
            <w:shd w:val="clear" w:color="auto" w:fill="auto"/>
            <w:vAlign w:val="center"/>
          </w:tcPr>
          <w:p w:rsidR="00F96B2C" w:rsidRDefault="004928BF">
            <w:pPr>
              <w:jc w:val="right"/>
              <w:rPr>
                <w:rFonts w:cs="宋体" w:hint="default"/>
                <w:color w:val="000000"/>
                <w:sz w:val="13"/>
                <w:szCs w:val="13"/>
              </w:rPr>
            </w:pPr>
            <w:r>
              <w:rPr>
                <w:rFonts w:cs="宋体"/>
                <w:color w:val="000000"/>
                <w:sz w:val="13"/>
                <w:szCs w:val="13"/>
              </w:rPr>
              <w:t xml:space="preserve">1,011,195.72 </w:t>
            </w:r>
          </w:p>
        </w:tc>
        <w:tc>
          <w:tcPr>
            <w:tcW w:w="456"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19"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1,011,195.72 </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jc w:val="right"/>
              <w:rPr>
                <w:rFonts w:cs="宋体" w:hint="default"/>
                <w:color w:val="000000"/>
                <w:sz w:val="13"/>
                <w:szCs w:val="13"/>
              </w:rPr>
            </w:pPr>
          </w:p>
        </w:tc>
      </w:tr>
      <w:tr w:rsidR="00F96B2C">
        <w:trPr>
          <w:trHeight w:val="499"/>
        </w:trPr>
        <w:tc>
          <w:tcPr>
            <w:tcW w:w="505" w:type="pct"/>
            <w:tcBorders>
              <w:top w:val="single" w:sz="4" w:space="0" w:color="000000"/>
              <w:left w:val="single" w:sz="4" w:space="0" w:color="000000"/>
              <w:bottom w:val="single" w:sz="4" w:space="0" w:color="000000"/>
              <w:right w:val="nil"/>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其中：财政拨款</w:t>
            </w:r>
          </w:p>
        </w:tc>
        <w:tc>
          <w:tcPr>
            <w:tcW w:w="582" w:type="pct"/>
            <w:tcBorders>
              <w:top w:val="single" w:sz="4" w:space="0" w:color="000000"/>
              <w:left w:val="nil"/>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58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90"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0.00 </w:t>
            </w:r>
          </w:p>
        </w:tc>
        <w:tc>
          <w:tcPr>
            <w:tcW w:w="35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88" w:type="pct"/>
            <w:tcBorders>
              <w:top w:val="single" w:sz="4" w:space="0" w:color="000000"/>
              <w:left w:val="nil"/>
              <w:bottom w:val="single" w:sz="4" w:space="0" w:color="000000"/>
              <w:right w:val="single" w:sz="4" w:space="0" w:color="000000"/>
            </w:tcBorders>
            <w:shd w:val="clear" w:color="auto" w:fill="auto"/>
            <w:vAlign w:val="center"/>
          </w:tcPr>
          <w:p w:rsidR="00F96B2C" w:rsidRDefault="004928BF">
            <w:pPr>
              <w:jc w:val="right"/>
              <w:rPr>
                <w:rFonts w:cs="宋体" w:hint="default"/>
                <w:color w:val="000000"/>
                <w:sz w:val="13"/>
                <w:szCs w:val="13"/>
              </w:rPr>
            </w:pPr>
            <w:r>
              <w:rPr>
                <w:rFonts w:cs="宋体"/>
                <w:color w:val="000000"/>
                <w:sz w:val="13"/>
                <w:szCs w:val="13"/>
              </w:rPr>
              <w:t xml:space="preserve">1,011,195.72 </w:t>
            </w:r>
          </w:p>
        </w:tc>
        <w:tc>
          <w:tcPr>
            <w:tcW w:w="456"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19"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1,011,195.72 </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100</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10.00</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 xml:space="preserve">10.00 </w:t>
            </w:r>
          </w:p>
        </w:tc>
      </w:tr>
      <w:tr w:rsidR="00F96B2C">
        <w:trPr>
          <w:trHeight w:val="499"/>
        </w:trPr>
        <w:tc>
          <w:tcPr>
            <w:tcW w:w="505" w:type="pct"/>
            <w:tcBorders>
              <w:top w:val="single" w:sz="4" w:space="0" w:color="000000"/>
              <w:left w:val="single" w:sz="4" w:space="0" w:color="000000"/>
              <w:bottom w:val="single" w:sz="4" w:space="0" w:color="000000"/>
              <w:right w:val="nil"/>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一般公共预算</w:t>
            </w:r>
          </w:p>
        </w:tc>
        <w:tc>
          <w:tcPr>
            <w:tcW w:w="582" w:type="pct"/>
            <w:tcBorders>
              <w:top w:val="single" w:sz="4" w:space="0" w:color="000000"/>
              <w:left w:val="nil"/>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58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90"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0.00 </w:t>
            </w:r>
          </w:p>
        </w:tc>
        <w:tc>
          <w:tcPr>
            <w:tcW w:w="35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88" w:type="pct"/>
            <w:tcBorders>
              <w:top w:val="single" w:sz="4" w:space="0" w:color="000000"/>
              <w:left w:val="nil"/>
              <w:bottom w:val="single" w:sz="4" w:space="0" w:color="000000"/>
              <w:right w:val="single" w:sz="4" w:space="0" w:color="000000"/>
            </w:tcBorders>
            <w:shd w:val="clear" w:color="auto" w:fill="auto"/>
            <w:vAlign w:val="center"/>
          </w:tcPr>
          <w:p w:rsidR="00F96B2C" w:rsidRDefault="004928BF">
            <w:pPr>
              <w:jc w:val="right"/>
              <w:rPr>
                <w:rFonts w:cs="宋体" w:hint="default"/>
                <w:color w:val="000000"/>
                <w:sz w:val="13"/>
                <w:szCs w:val="13"/>
              </w:rPr>
            </w:pPr>
            <w:r>
              <w:rPr>
                <w:rFonts w:cs="宋体"/>
                <w:color w:val="000000"/>
                <w:sz w:val="13"/>
                <w:szCs w:val="13"/>
              </w:rPr>
              <w:t xml:space="preserve">1,011,195.72 </w:t>
            </w:r>
          </w:p>
        </w:tc>
        <w:tc>
          <w:tcPr>
            <w:tcW w:w="456"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19"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1,011,195.72 </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100</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jc w:val="right"/>
              <w:rPr>
                <w:rFonts w:cs="宋体" w:hint="default"/>
                <w:color w:val="000000"/>
                <w:sz w:val="13"/>
                <w:szCs w:val="13"/>
              </w:rPr>
            </w:pPr>
          </w:p>
        </w:tc>
      </w:tr>
      <w:tr w:rsidR="00F96B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center"/>
              <w:rPr>
                <w:rFonts w:ascii="微软雅黑" w:eastAsia="微软雅黑" w:hAnsi="微软雅黑" w:cs="宋体" w:hint="default"/>
                <w:b/>
                <w:bCs/>
                <w:color w:val="808080"/>
                <w:sz w:val="13"/>
                <w:szCs w:val="13"/>
              </w:rPr>
            </w:pPr>
            <w:r>
              <w:rPr>
                <w:rFonts w:ascii="微软雅黑" w:eastAsia="微软雅黑" w:hAnsi="微软雅黑" w:cs="宋体"/>
                <w:b/>
                <w:bCs/>
                <w:color w:val="808080"/>
                <w:sz w:val="13"/>
                <w:szCs w:val="13"/>
              </w:rPr>
              <w:t>绩效目标</w:t>
            </w:r>
          </w:p>
        </w:tc>
      </w:tr>
      <w:tr w:rsidR="00F96B2C">
        <w:trPr>
          <w:trHeight w:val="499"/>
        </w:trPr>
        <w:tc>
          <w:tcPr>
            <w:tcW w:w="2159"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年初绩效目标</w:t>
            </w:r>
          </w:p>
        </w:tc>
        <w:tc>
          <w:tcPr>
            <w:tcW w:w="171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全年（调整）绩效目标</w:t>
            </w:r>
          </w:p>
        </w:tc>
        <w:tc>
          <w:tcPr>
            <w:tcW w:w="112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全年目标实际完成情况</w:t>
            </w:r>
          </w:p>
        </w:tc>
      </w:tr>
      <w:tr w:rsidR="00F96B2C">
        <w:trPr>
          <w:trHeight w:val="1602"/>
        </w:trPr>
        <w:tc>
          <w:tcPr>
            <w:tcW w:w="2159" w:type="pct"/>
            <w:gridSpan w:val="4"/>
            <w:tcBorders>
              <w:top w:val="single" w:sz="4" w:space="0" w:color="000000"/>
              <w:left w:val="single" w:sz="4" w:space="0" w:color="000000"/>
              <w:bottom w:val="single" w:sz="4" w:space="0" w:color="000000"/>
              <w:right w:val="single" w:sz="4" w:space="0" w:color="000000"/>
            </w:tcBorders>
            <w:shd w:val="clear" w:color="auto" w:fill="auto"/>
          </w:tcPr>
          <w:p w:rsidR="00F96B2C" w:rsidRDefault="004928BF">
            <w:pPr>
              <w:rPr>
                <w:rFonts w:cs="宋体" w:hint="default"/>
                <w:color w:val="000000"/>
                <w:sz w:val="13"/>
                <w:szCs w:val="13"/>
              </w:rPr>
            </w:pPr>
            <w:r>
              <w:rPr>
                <w:rFonts w:cs="宋体"/>
                <w:color w:val="000000"/>
                <w:sz w:val="13"/>
                <w:szCs w:val="13"/>
              </w:rPr>
              <w:t>新建采摘便道</w:t>
            </w:r>
            <w:r>
              <w:rPr>
                <w:rFonts w:cs="宋体"/>
                <w:color w:val="000000"/>
                <w:sz w:val="13"/>
                <w:szCs w:val="13"/>
              </w:rPr>
              <w:t>1000</w:t>
            </w:r>
            <w:r>
              <w:rPr>
                <w:rFonts w:cs="宋体"/>
                <w:color w:val="000000"/>
                <w:sz w:val="13"/>
                <w:szCs w:val="13"/>
              </w:rPr>
              <w:t>米（宽</w:t>
            </w:r>
            <w:r>
              <w:rPr>
                <w:rFonts w:cs="宋体"/>
                <w:color w:val="000000"/>
                <w:sz w:val="13"/>
                <w:szCs w:val="13"/>
              </w:rPr>
              <w:t>1m</w:t>
            </w:r>
            <w:r>
              <w:rPr>
                <w:rFonts w:cs="宋体"/>
                <w:color w:val="000000"/>
                <w:sz w:val="13"/>
                <w:szCs w:val="13"/>
              </w:rPr>
              <w:t>，厚</w:t>
            </w:r>
            <w:r>
              <w:rPr>
                <w:rFonts w:cs="宋体"/>
                <w:color w:val="000000"/>
                <w:sz w:val="13"/>
                <w:szCs w:val="13"/>
              </w:rPr>
              <w:t>15cm</w:t>
            </w:r>
            <w:r>
              <w:rPr>
                <w:rFonts w:cs="宋体"/>
                <w:color w:val="000000"/>
                <w:sz w:val="13"/>
                <w:szCs w:val="13"/>
              </w:rPr>
              <w:t>）果园轨道设施</w:t>
            </w:r>
            <w:r>
              <w:rPr>
                <w:rFonts w:cs="宋体"/>
                <w:color w:val="000000"/>
                <w:sz w:val="13"/>
                <w:szCs w:val="13"/>
              </w:rPr>
              <w:t>1500</w:t>
            </w:r>
            <w:r>
              <w:rPr>
                <w:rFonts w:cs="宋体"/>
                <w:color w:val="000000"/>
                <w:sz w:val="13"/>
                <w:szCs w:val="13"/>
              </w:rPr>
              <w:t>米，耕作道</w:t>
            </w:r>
            <w:r>
              <w:rPr>
                <w:rFonts w:cs="宋体"/>
                <w:color w:val="000000"/>
                <w:sz w:val="13"/>
                <w:szCs w:val="13"/>
              </w:rPr>
              <w:t>1000</w:t>
            </w:r>
            <w:r>
              <w:rPr>
                <w:rFonts w:cs="宋体"/>
                <w:color w:val="000000"/>
                <w:sz w:val="13"/>
                <w:szCs w:val="13"/>
              </w:rPr>
              <w:t>米（款</w:t>
            </w:r>
            <w:r>
              <w:rPr>
                <w:rFonts w:cs="宋体"/>
                <w:color w:val="000000"/>
                <w:sz w:val="13"/>
                <w:szCs w:val="13"/>
              </w:rPr>
              <w:t>2m</w:t>
            </w:r>
            <w:r>
              <w:rPr>
                <w:rFonts w:cs="宋体"/>
                <w:color w:val="000000"/>
                <w:sz w:val="13"/>
                <w:szCs w:val="13"/>
              </w:rPr>
              <w:t>，厚</w:t>
            </w:r>
            <w:r>
              <w:rPr>
                <w:rFonts w:cs="宋体"/>
                <w:color w:val="000000"/>
                <w:sz w:val="13"/>
                <w:szCs w:val="13"/>
              </w:rPr>
              <w:t>20cm</w:t>
            </w:r>
            <w:r>
              <w:rPr>
                <w:rFonts w:cs="宋体"/>
                <w:color w:val="000000"/>
                <w:sz w:val="13"/>
                <w:szCs w:val="13"/>
              </w:rPr>
              <w:t>）抗旱池</w:t>
            </w:r>
            <w:r>
              <w:rPr>
                <w:rFonts w:cs="宋体"/>
                <w:color w:val="000000"/>
                <w:sz w:val="13"/>
                <w:szCs w:val="13"/>
              </w:rPr>
              <w:t>300</w:t>
            </w:r>
            <w:r>
              <w:rPr>
                <w:rFonts w:cs="宋体"/>
                <w:color w:val="000000"/>
                <w:sz w:val="13"/>
                <w:szCs w:val="13"/>
              </w:rPr>
              <w:t>方。受益脱贫人口数大于</w:t>
            </w:r>
            <w:r>
              <w:rPr>
                <w:rFonts w:cs="宋体"/>
                <w:color w:val="000000"/>
                <w:sz w:val="13"/>
                <w:szCs w:val="13"/>
              </w:rPr>
              <w:t>51</w:t>
            </w:r>
            <w:r>
              <w:rPr>
                <w:rFonts w:cs="宋体"/>
                <w:color w:val="000000"/>
                <w:sz w:val="13"/>
                <w:szCs w:val="13"/>
              </w:rPr>
              <w:t>人，带动受益户增收。</w:t>
            </w:r>
          </w:p>
        </w:tc>
        <w:tc>
          <w:tcPr>
            <w:tcW w:w="1715" w:type="pct"/>
            <w:gridSpan w:val="4"/>
            <w:tcBorders>
              <w:top w:val="single" w:sz="4" w:space="0" w:color="000000"/>
              <w:left w:val="single" w:sz="4" w:space="0" w:color="000000"/>
              <w:bottom w:val="single" w:sz="4" w:space="0" w:color="000000"/>
              <w:right w:val="single" w:sz="4" w:space="0" w:color="000000"/>
            </w:tcBorders>
            <w:shd w:val="clear" w:color="auto" w:fill="auto"/>
          </w:tcPr>
          <w:p w:rsidR="00F96B2C" w:rsidRDefault="004928BF">
            <w:pPr>
              <w:rPr>
                <w:rFonts w:cs="宋体" w:hint="default"/>
                <w:color w:val="000000"/>
                <w:sz w:val="13"/>
                <w:szCs w:val="13"/>
              </w:rPr>
            </w:pPr>
            <w:r>
              <w:rPr>
                <w:rFonts w:cs="宋体"/>
                <w:color w:val="000000"/>
                <w:sz w:val="13"/>
                <w:szCs w:val="13"/>
              </w:rPr>
              <w:t>新建采摘便道</w:t>
            </w:r>
            <w:r>
              <w:rPr>
                <w:rFonts w:cs="宋体"/>
                <w:color w:val="000000"/>
                <w:sz w:val="13"/>
                <w:szCs w:val="13"/>
              </w:rPr>
              <w:t>1000</w:t>
            </w:r>
            <w:r>
              <w:rPr>
                <w:rFonts w:cs="宋体"/>
                <w:color w:val="000000"/>
                <w:sz w:val="13"/>
                <w:szCs w:val="13"/>
              </w:rPr>
              <w:t>米（宽</w:t>
            </w:r>
            <w:r>
              <w:rPr>
                <w:rFonts w:cs="宋体"/>
                <w:color w:val="000000"/>
                <w:sz w:val="13"/>
                <w:szCs w:val="13"/>
              </w:rPr>
              <w:t>1m</w:t>
            </w:r>
            <w:r>
              <w:rPr>
                <w:rFonts w:cs="宋体"/>
                <w:color w:val="000000"/>
                <w:sz w:val="13"/>
                <w:szCs w:val="13"/>
              </w:rPr>
              <w:t>，厚</w:t>
            </w:r>
            <w:r>
              <w:rPr>
                <w:rFonts w:cs="宋体"/>
                <w:color w:val="000000"/>
                <w:sz w:val="13"/>
                <w:szCs w:val="13"/>
              </w:rPr>
              <w:t>15cm</w:t>
            </w:r>
            <w:r>
              <w:rPr>
                <w:rFonts w:cs="宋体"/>
                <w:color w:val="000000"/>
                <w:sz w:val="13"/>
                <w:szCs w:val="13"/>
              </w:rPr>
              <w:t>）果园轨道设施</w:t>
            </w:r>
            <w:r>
              <w:rPr>
                <w:rFonts w:cs="宋体"/>
                <w:color w:val="000000"/>
                <w:sz w:val="13"/>
                <w:szCs w:val="13"/>
              </w:rPr>
              <w:t>1500</w:t>
            </w:r>
            <w:r>
              <w:rPr>
                <w:rFonts w:cs="宋体"/>
                <w:color w:val="000000"/>
                <w:sz w:val="13"/>
                <w:szCs w:val="13"/>
              </w:rPr>
              <w:t>米，耕作道</w:t>
            </w:r>
            <w:r>
              <w:rPr>
                <w:rFonts w:cs="宋体"/>
                <w:color w:val="000000"/>
                <w:sz w:val="13"/>
                <w:szCs w:val="13"/>
              </w:rPr>
              <w:t>1000</w:t>
            </w:r>
            <w:r>
              <w:rPr>
                <w:rFonts w:cs="宋体"/>
                <w:color w:val="000000"/>
                <w:sz w:val="13"/>
                <w:szCs w:val="13"/>
              </w:rPr>
              <w:t>米（款</w:t>
            </w:r>
            <w:r>
              <w:rPr>
                <w:rFonts w:cs="宋体"/>
                <w:color w:val="000000"/>
                <w:sz w:val="13"/>
                <w:szCs w:val="13"/>
              </w:rPr>
              <w:t>2m</w:t>
            </w:r>
            <w:r>
              <w:rPr>
                <w:rFonts w:cs="宋体"/>
                <w:color w:val="000000"/>
                <w:sz w:val="13"/>
                <w:szCs w:val="13"/>
              </w:rPr>
              <w:t>，厚</w:t>
            </w:r>
            <w:r>
              <w:rPr>
                <w:rFonts w:cs="宋体"/>
                <w:color w:val="000000"/>
                <w:sz w:val="13"/>
                <w:szCs w:val="13"/>
              </w:rPr>
              <w:t>20cm</w:t>
            </w:r>
            <w:r>
              <w:rPr>
                <w:rFonts w:cs="宋体"/>
                <w:color w:val="000000"/>
                <w:sz w:val="13"/>
                <w:szCs w:val="13"/>
              </w:rPr>
              <w:t>）抗旱池</w:t>
            </w:r>
            <w:r>
              <w:rPr>
                <w:rFonts w:cs="宋体"/>
                <w:color w:val="000000"/>
                <w:sz w:val="13"/>
                <w:szCs w:val="13"/>
              </w:rPr>
              <w:t>300</w:t>
            </w:r>
            <w:r>
              <w:rPr>
                <w:rFonts w:cs="宋体"/>
                <w:color w:val="000000"/>
                <w:sz w:val="13"/>
                <w:szCs w:val="13"/>
              </w:rPr>
              <w:t>方。受益脱贫人口数大于</w:t>
            </w:r>
            <w:r>
              <w:rPr>
                <w:rFonts w:cs="宋体"/>
                <w:color w:val="000000"/>
                <w:sz w:val="13"/>
                <w:szCs w:val="13"/>
              </w:rPr>
              <w:t>51</w:t>
            </w:r>
            <w:r>
              <w:rPr>
                <w:rFonts w:cs="宋体"/>
                <w:color w:val="000000"/>
                <w:sz w:val="13"/>
                <w:szCs w:val="13"/>
              </w:rPr>
              <w:t>人，带动受益户增收。</w:t>
            </w:r>
          </w:p>
        </w:tc>
        <w:tc>
          <w:tcPr>
            <w:tcW w:w="1126" w:type="pct"/>
            <w:gridSpan w:val="3"/>
            <w:tcBorders>
              <w:top w:val="single" w:sz="4" w:space="0" w:color="000000"/>
              <w:left w:val="single" w:sz="4" w:space="0" w:color="000000"/>
              <w:bottom w:val="single" w:sz="4" w:space="0" w:color="000000"/>
              <w:right w:val="single" w:sz="4" w:space="0" w:color="000000"/>
            </w:tcBorders>
            <w:shd w:val="clear" w:color="auto" w:fill="auto"/>
          </w:tcPr>
          <w:p w:rsidR="00F96B2C" w:rsidRDefault="004928BF">
            <w:pPr>
              <w:rPr>
                <w:rFonts w:cs="宋体" w:hint="default"/>
                <w:color w:val="000000"/>
                <w:sz w:val="13"/>
                <w:szCs w:val="13"/>
              </w:rPr>
            </w:pPr>
            <w:r>
              <w:rPr>
                <w:rFonts w:cs="宋体"/>
                <w:color w:val="000000"/>
                <w:sz w:val="13"/>
                <w:szCs w:val="13"/>
              </w:rPr>
              <w:t>全额完成</w:t>
            </w:r>
          </w:p>
        </w:tc>
      </w:tr>
      <w:tr w:rsidR="00F96B2C">
        <w:trPr>
          <w:trHeight w:val="6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ascii="微软雅黑" w:eastAsia="微软雅黑" w:hAnsi="微软雅黑" w:cs="宋体" w:hint="default"/>
                <w:b/>
                <w:bCs/>
                <w:color w:val="808080"/>
                <w:sz w:val="13"/>
                <w:szCs w:val="13"/>
              </w:rPr>
            </w:pPr>
            <w:r>
              <w:rPr>
                <w:rFonts w:ascii="微软雅黑" w:eastAsia="微软雅黑" w:hAnsi="微软雅黑" w:cs="宋体"/>
                <w:b/>
                <w:bCs/>
                <w:color w:val="808080"/>
                <w:sz w:val="13"/>
                <w:szCs w:val="13"/>
              </w:rPr>
              <w:t>绩效指标</w:t>
            </w:r>
          </w:p>
        </w:tc>
      </w:tr>
      <w:tr w:rsidR="00F96B2C">
        <w:trPr>
          <w:trHeight w:val="499"/>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指标名称</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计量单位</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指标性质</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指标值</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全年完成值</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偏离度（</w:t>
            </w:r>
            <w:r>
              <w:rPr>
                <w:rFonts w:cs="宋体"/>
                <w:b/>
                <w:bCs/>
                <w:color w:val="000000"/>
                <w:sz w:val="13"/>
                <w:szCs w:val="13"/>
              </w:rPr>
              <w:t>%</w:t>
            </w:r>
            <w:r>
              <w:rPr>
                <w:rFonts w:cs="宋体"/>
                <w:b/>
                <w:bCs/>
                <w:color w:val="000000"/>
                <w:sz w:val="13"/>
                <w:szCs w:val="13"/>
              </w:rPr>
              <w:t>）</w:t>
            </w:r>
          </w:p>
        </w:tc>
        <w:tc>
          <w:tcPr>
            <w:tcW w:w="4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得分系数（</w:t>
            </w:r>
            <w:r>
              <w:rPr>
                <w:rFonts w:cs="宋体"/>
                <w:b/>
                <w:bCs/>
                <w:color w:val="000000"/>
                <w:sz w:val="13"/>
                <w:szCs w:val="13"/>
              </w:rPr>
              <w:t>%</w:t>
            </w:r>
            <w:r>
              <w:rPr>
                <w:rFonts w:cs="宋体"/>
                <w:b/>
                <w:bCs/>
                <w:color w:val="000000"/>
                <w:sz w:val="13"/>
                <w:szCs w:val="13"/>
              </w:rPr>
              <w:t>）</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指标权重</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指标得分</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是否核心指标</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说明</w:t>
            </w:r>
          </w:p>
        </w:tc>
      </w:tr>
      <w:tr w:rsidR="00F96B2C">
        <w:trPr>
          <w:trHeight w:val="499"/>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项目验收合格率</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99"/>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资金拨付及时率</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99"/>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受益脱贫人口数</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人</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51</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51</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99"/>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lastRenderedPageBreak/>
              <w:t>增加受益户收入</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定性</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有所增加</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99"/>
        </w:trPr>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受益对象满意度</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95</w:t>
            </w:r>
          </w:p>
        </w:tc>
        <w:tc>
          <w:tcPr>
            <w:tcW w:w="3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95</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w:t>
            </w:r>
          </w:p>
        </w:tc>
        <w:tc>
          <w:tcPr>
            <w:tcW w:w="2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w:t>
            </w: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bl>
    <w:p w:rsidR="00F96B2C" w:rsidRDefault="00F96B2C">
      <w:pPr>
        <w:pStyle w:val="Char0"/>
        <w:autoSpaceDE w:val="0"/>
        <w:spacing w:before="0" w:beforeAutospacing="0" w:line="600" w:lineRule="exact"/>
        <w:rPr>
          <w:rFonts w:ascii="方正仿宋_GBK" w:eastAsia="方正仿宋_GBK" w:hAnsi="方正仿宋_GBK" w:cs="方正仿宋_GBK"/>
          <w:sz w:val="28"/>
          <w:szCs w:val="28"/>
          <w:shd w:val="clear" w:color="auto" w:fill="FFFFFF"/>
        </w:rPr>
      </w:pPr>
    </w:p>
    <w:tbl>
      <w:tblPr>
        <w:tblW w:w="5000" w:type="pct"/>
        <w:tblLayout w:type="fixed"/>
        <w:tblLook w:val="04A0"/>
      </w:tblPr>
      <w:tblGrid>
        <w:gridCol w:w="1116"/>
        <w:gridCol w:w="909"/>
        <w:gridCol w:w="908"/>
        <w:gridCol w:w="836"/>
        <w:gridCol w:w="647"/>
        <w:gridCol w:w="694"/>
        <w:gridCol w:w="636"/>
        <w:gridCol w:w="152"/>
        <w:gridCol w:w="647"/>
        <w:gridCol w:w="553"/>
        <w:gridCol w:w="742"/>
        <w:gridCol w:w="691"/>
      </w:tblGrid>
      <w:tr w:rsidR="00F96B2C">
        <w:trPr>
          <w:trHeight w:val="270"/>
        </w:trPr>
        <w:tc>
          <w:tcPr>
            <w:tcW w:w="654" w:type="pct"/>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c>
          <w:tcPr>
            <w:tcW w:w="533" w:type="pct"/>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c>
          <w:tcPr>
            <w:tcW w:w="532" w:type="pct"/>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c>
          <w:tcPr>
            <w:tcW w:w="490" w:type="pct"/>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c>
          <w:tcPr>
            <w:tcW w:w="379" w:type="pct"/>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c>
          <w:tcPr>
            <w:tcW w:w="407" w:type="pct"/>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c>
          <w:tcPr>
            <w:tcW w:w="462" w:type="pct"/>
            <w:gridSpan w:val="2"/>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c>
          <w:tcPr>
            <w:tcW w:w="378" w:type="pct"/>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c>
          <w:tcPr>
            <w:tcW w:w="324" w:type="pct"/>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c>
          <w:tcPr>
            <w:tcW w:w="435" w:type="pct"/>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c>
          <w:tcPr>
            <w:tcW w:w="405" w:type="pct"/>
            <w:tcBorders>
              <w:top w:val="nil"/>
              <w:left w:val="nil"/>
              <w:bottom w:val="nil"/>
              <w:right w:val="nil"/>
            </w:tcBorders>
            <w:shd w:val="clear" w:color="auto" w:fill="auto"/>
            <w:noWrap/>
            <w:vAlign w:val="center"/>
          </w:tcPr>
          <w:p w:rsidR="00F96B2C" w:rsidRDefault="00F96B2C">
            <w:pPr>
              <w:rPr>
                <w:rFonts w:cs="宋体" w:hint="default"/>
                <w:color w:val="000000"/>
                <w:sz w:val="13"/>
                <w:szCs w:val="13"/>
              </w:rPr>
            </w:pPr>
          </w:p>
        </w:tc>
      </w:tr>
      <w:tr w:rsidR="00F96B2C">
        <w:trPr>
          <w:trHeight w:val="7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center"/>
              <w:rPr>
                <w:rFonts w:ascii="微软雅黑" w:eastAsia="微软雅黑" w:hAnsi="微软雅黑" w:cs="宋体" w:hint="default"/>
                <w:b/>
                <w:bCs/>
                <w:color w:val="000000"/>
                <w:sz w:val="13"/>
                <w:szCs w:val="13"/>
              </w:rPr>
            </w:pPr>
            <w:r>
              <w:rPr>
                <w:rFonts w:ascii="微软雅黑" w:eastAsia="微软雅黑" w:hAnsi="微软雅黑" w:cs="宋体"/>
                <w:b/>
                <w:bCs/>
                <w:color w:val="000000"/>
                <w:sz w:val="13"/>
                <w:szCs w:val="13"/>
              </w:rPr>
              <w:t>2023</w:t>
            </w:r>
            <w:r>
              <w:rPr>
                <w:rFonts w:ascii="微软雅黑" w:eastAsia="微软雅黑" w:hAnsi="微软雅黑" w:cs="宋体"/>
                <w:b/>
                <w:bCs/>
                <w:color w:val="000000"/>
                <w:sz w:val="13"/>
                <w:szCs w:val="13"/>
              </w:rPr>
              <w:t>年度二级项目绩效自评表</w:t>
            </w:r>
          </w:p>
        </w:tc>
      </w:tr>
      <w:tr w:rsidR="00F96B2C">
        <w:trPr>
          <w:trHeight w:val="4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1"/>
              <w:jc w:val="right"/>
              <w:rPr>
                <w:rFonts w:cs="宋体" w:hint="default"/>
                <w:b/>
                <w:bCs/>
                <w:color w:val="DA3232"/>
                <w:sz w:val="13"/>
                <w:szCs w:val="13"/>
              </w:rPr>
            </w:pPr>
            <w:r>
              <w:rPr>
                <w:rFonts w:cs="宋体"/>
                <w:b/>
                <w:bCs/>
                <w:color w:val="DA3232"/>
                <w:sz w:val="13"/>
                <w:szCs w:val="13"/>
              </w:rPr>
              <w:t>状态：绩效审核已审</w:t>
            </w:r>
          </w:p>
        </w:tc>
      </w:tr>
      <w:tr w:rsidR="00F96B2C">
        <w:trPr>
          <w:trHeight w:val="499"/>
        </w:trPr>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项目名称：</w:t>
            </w:r>
          </w:p>
        </w:tc>
        <w:tc>
          <w:tcPr>
            <w:tcW w:w="106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2023</w:t>
            </w:r>
            <w:r>
              <w:rPr>
                <w:rFonts w:cs="宋体"/>
                <w:color w:val="000000"/>
                <w:sz w:val="13"/>
                <w:szCs w:val="13"/>
              </w:rPr>
              <w:t>年双龙镇乌龙村</w:t>
            </w:r>
            <w:r>
              <w:rPr>
                <w:rFonts w:cs="宋体"/>
                <w:color w:val="000000"/>
                <w:sz w:val="13"/>
                <w:szCs w:val="13"/>
              </w:rPr>
              <w:t>7</w:t>
            </w:r>
            <w:r>
              <w:rPr>
                <w:rFonts w:cs="宋体"/>
                <w:color w:val="000000"/>
                <w:sz w:val="13"/>
                <w:szCs w:val="13"/>
              </w:rPr>
              <w:t>社道路硬化项目</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b/>
                <w:bCs/>
                <w:color w:val="000000"/>
                <w:sz w:val="13"/>
                <w:szCs w:val="13"/>
              </w:rPr>
            </w:pPr>
            <w:r>
              <w:rPr>
                <w:rFonts w:cs="宋体"/>
                <w:b/>
                <w:bCs/>
                <w:color w:val="000000"/>
                <w:sz w:val="13"/>
                <w:szCs w:val="13"/>
              </w:rPr>
              <w:t>项目编码：</w:t>
            </w:r>
          </w:p>
        </w:tc>
        <w:tc>
          <w:tcPr>
            <w:tcW w:w="7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50023723T000003683135</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自评总分：</w:t>
            </w:r>
          </w:p>
        </w:tc>
        <w:tc>
          <w:tcPr>
            <w:tcW w:w="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100.00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jc w:val="right"/>
              <w:rPr>
                <w:rFonts w:cs="宋体" w:hint="default"/>
                <w:b/>
                <w:bCs/>
                <w:color w:val="000000"/>
                <w:sz w:val="13"/>
                <w:szCs w:val="13"/>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F96B2C">
            <w:pPr>
              <w:rPr>
                <w:rFonts w:cs="宋体" w:hint="default"/>
                <w:color w:val="000000"/>
                <w:sz w:val="13"/>
                <w:szCs w:val="13"/>
              </w:rPr>
            </w:pPr>
          </w:p>
        </w:tc>
      </w:tr>
      <w:tr w:rsidR="00F96B2C">
        <w:trPr>
          <w:trHeight w:val="499"/>
        </w:trPr>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项目主管部门：</w:t>
            </w:r>
          </w:p>
        </w:tc>
        <w:tc>
          <w:tcPr>
            <w:tcW w:w="106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904-</w:t>
            </w:r>
            <w:r>
              <w:rPr>
                <w:rFonts w:cs="宋体"/>
                <w:color w:val="000000"/>
                <w:sz w:val="13"/>
                <w:szCs w:val="13"/>
              </w:rPr>
              <w:t>巫山县双龙镇人民政府</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b/>
                <w:bCs/>
                <w:color w:val="000000"/>
                <w:sz w:val="13"/>
                <w:szCs w:val="13"/>
              </w:rPr>
            </w:pPr>
            <w:r>
              <w:rPr>
                <w:rFonts w:cs="宋体"/>
                <w:b/>
                <w:bCs/>
                <w:color w:val="000000"/>
                <w:sz w:val="13"/>
                <w:szCs w:val="13"/>
              </w:rPr>
              <w:t>财政归口处室：</w:t>
            </w:r>
          </w:p>
        </w:tc>
        <w:tc>
          <w:tcPr>
            <w:tcW w:w="7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006-</w:t>
            </w:r>
            <w:r>
              <w:rPr>
                <w:rFonts w:cs="宋体"/>
                <w:color w:val="000000"/>
                <w:sz w:val="13"/>
                <w:szCs w:val="13"/>
              </w:rPr>
              <w:t>农业农村科</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部门联系人：</w:t>
            </w:r>
          </w:p>
        </w:tc>
        <w:tc>
          <w:tcPr>
            <w:tcW w:w="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邓小红</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b/>
                <w:bCs/>
                <w:color w:val="000000"/>
                <w:sz w:val="13"/>
                <w:szCs w:val="13"/>
              </w:rPr>
            </w:pPr>
            <w:r>
              <w:rPr>
                <w:rFonts w:cs="宋体"/>
                <w:b/>
                <w:bCs/>
                <w:color w:val="000000"/>
                <w:sz w:val="13"/>
                <w:szCs w:val="13"/>
              </w:rPr>
              <w:t>联系电话：</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15696234023</w:t>
            </w:r>
          </w:p>
        </w:tc>
      </w:tr>
      <w:tr w:rsidR="00F96B2C">
        <w:trPr>
          <w:trHeight w:val="60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center"/>
              <w:rPr>
                <w:rFonts w:ascii="微软雅黑" w:eastAsia="微软雅黑" w:hAnsi="微软雅黑" w:cs="宋体" w:hint="default"/>
                <w:b/>
                <w:bCs/>
                <w:color w:val="808080"/>
                <w:sz w:val="13"/>
                <w:szCs w:val="13"/>
              </w:rPr>
            </w:pPr>
            <w:r>
              <w:rPr>
                <w:rFonts w:ascii="微软雅黑" w:eastAsia="微软雅黑" w:hAnsi="微软雅黑" w:cs="宋体"/>
                <w:b/>
                <w:bCs/>
                <w:color w:val="808080"/>
                <w:sz w:val="13"/>
                <w:szCs w:val="13"/>
              </w:rPr>
              <w:t>资金情况</w:t>
            </w:r>
          </w:p>
        </w:tc>
      </w:tr>
      <w:tr w:rsidR="00F96B2C">
        <w:trPr>
          <w:trHeight w:val="499"/>
        </w:trPr>
        <w:tc>
          <w:tcPr>
            <w:tcW w:w="118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102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年初预算数</w:t>
            </w:r>
          </w:p>
        </w:tc>
        <w:tc>
          <w:tcPr>
            <w:tcW w:w="7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全年（调整）预算数</w:t>
            </w:r>
          </w:p>
        </w:tc>
        <w:tc>
          <w:tcPr>
            <w:tcW w:w="84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全年执行数</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执行率</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执行率权重</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执行率得分</w:t>
            </w:r>
          </w:p>
        </w:tc>
      </w:tr>
      <w:tr w:rsidR="00F96B2C">
        <w:trPr>
          <w:trHeight w:val="499"/>
        </w:trPr>
        <w:tc>
          <w:tcPr>
            <w:tcW w:w="654" w:type="pct"/>
            <w:tcBorders>
              <w:top w:val="single" w:sz="4" w:space="0" w:color="000000"/>
              <w:left w:val="single" w:sz="4" w:space="0" w:color="000000"/>
              <w:bottom w:val="single" w:sz="4" w:space="0" w:color="000000"/>
              <w:right w:val="nil"/>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年度总金额</w:t>
            </w:r>
          </w:p>
        </w:tc>
        <w:tc>
          <w:tcPr>
            <w:tcW w:w="533" w:type="pct"/>
            <w:tcBorders>
              <w:top w:val="single" w:sz="4" w:space="0" w:color="000000"/>
              <w:left w:val="nil"/>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53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90"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0.00 </w:t>
            </w:r>
          </w:p>
        </w:tc>
        <w:tc>
          <w:tcPr>
            <w:tcW w:w="379"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07" w:type="pct"/>
            <w:tcBorders>
              <w:top w:val="single" w:sz="4" w:space="0" w:color="000000"/>
              <w:left w:val="nil"/>
              <w:bottom w:val="single" w:sz="4" w:space="0" w:color="000000"/>
              <w:right w:val="single" w:sz="4" w:space="0" w:color="000000"/>
            </w:tcBorders>
            <w:shd w:val="clear" w:color="auto" w:fill="auto"/>
            <w:vAlign w:val="center"/>
          </w:tcPr>
          <w:p w:rsidR="00F96B2C" w:rsidRDefault="004928BF">
            <w:pPr>
              <w:jc w:val="right"/>
              <w:rPr>
                <w:rFonts w:cs="宋体" w:hint="default"/>
                <w:color w:val="000000"/>
                <w:sz w:val="13"/>
                <w:szCs w:val="13"/>
              </w:rPr>
            </w:pPr>
            <w:r>
              <w:rPr>
                <w:rFonts w:cs="宋体"/>
                <w:color w:val="000000"/>
                <w:sz w:val="13"/>
                <w:szCs w:val="13"/>
              </w:rPr>
              <w:t xml:space="preserve">716,765.40 </w:t>
            </w:r>
          </w:p>
        </w:tc>
        <w:tc>
          <w:tcPr>
            <w:tcW w:w="373"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68" w:type="pct"/>
            <w:gridSpan w:val="2"/>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716,765.40 </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jc w:val="right"/>
              <w:rPr>
                <w:rFonts w:cs="宋体" w:hint="default"/>
                <w:color w:val="000000"/>
                <w:sz w:val="13"/>
                <w:szCs w:val="13"/>
              </w:rPr>
            </w:pPr>
          </w:p>
        </w:tc>
      </w:tr>
      <w:tr w:rsidR="00F96B2C">
        <w:trPr>
          <w:trHeight w:val="499"/>
        </w:trPr>
        <w:tc>
          <w:tcPr>
            <w:tcW w:w="654" w:type="pct"/>
            <w:tcBorders>
              <w:top w:val="single" w:sz="4" w:space="0" w:color="000000"/>
              <w:left w:val="single" w:sz="4" w:space="0" w:color="000000"/>
              <w:bottom w:val="single" w:sz="4" w:space="0" w:color="000000"/>
              <w:right w:val="nil"/>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其中：财政拨款</w:t>
            </w:r>
          </w:p>
        </w:tc>
        <w:tc>
          <w:tcPr>
            <w:tcW w:w="533" w:type="pct"/>
            <w:tcBorders>
              <w:top w:val="single" w:sz="4" w:space="0" w:color="000000"/>
              <w:left w:val="nil"/>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53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90"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0.00 </w:t>
            </w:r>
          </w:p>
        </w:tc>
        <w:tc>
          <w:tcPr>
            <w:tcW w:w="379"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07" w:type="pct"/>
            <w:tcBorders>
              <w:top w:val="single" w:sz="4" w:space="0" w:color="000000"/>
              <w:left w:val="nil"/>
              <w:bottom w:val="single" w:sz="4" w:space="0" w:color="000000"/>
              <w:right w:val="single" w:sz="4" w:space="0" w:color="000000"/>
            </w:tcBorders>
            <w:shd w:val="clear" w:color="auto" w:fill="auto"/>
            <w:vAlign w:val="center"/>
          </w:tcPr>
          <w:p w:rsidR="00F96B2C" w:rsidRDefault="004928BF">
            <w:pPr>
              <w:jc w:val="right"/>
              <w:rPr>
                <w:rFonts w:cs="宋体" w:hint="default"/>
                <w:color w:val="000000"/>
                <w:sz w:val="13"/>
                <w:szCs w:val="13"/>
              </w:rPr>
            </w:pPr>
            <w:r>
              <w:rPr>
                <w:rFonts w:cs="宋体"/>
                <w:color w:val="000000"/>
                <w:sz w:val="13"/>
                <w:szCs w:val="13"/>
              </w:rPr>
              <w:t xml:space="preserve">716,765.40 </w:t>
            </w:r>
          </w:p>
        </w:tc>
        <w:tc>
          <w:tcPr>
            <w:tcW w:w="373"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68" w:type="pct"/>
            <w:gridSpan w:val="2"/>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716,765.40 </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100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 xml:space="preserve">10.00 </w:t>
            </w:r>
          </w:p>
        </w:tc>
      </w:tr>
      <w:tr w:rsidR="00F96B2C">
        <w:trPr>
          <w:trHeight w:val="499"/>
        </w:trPr>
        <w:tc>
          <w:tcPr>
            <w:tcW w:w="654" w:type="pct"/>
            <w:tcBorders>
              <w:top w:val="single" w:sz="4" w:space="0" w:color="000000"/>
              <w:left w:val="single" w:sz="4" w:space="0" w:color="000000"/>
              <w:bottom w:val="single" w:sz="4" w:space="0" w:color="000000"/>
              <w:right w:val="nil"/>
            </w:tcBorders>
            <w:shd w:val="clear" w:color="auto" w:fill="auto"/>
            <w:vAlign w:val="center"/>
          </w:tcPr>
          <w:p w:rsidR="00F96B2C" w:rsidRDefault="004928BF">
            <w:pPr>
              <w:rPr>
                <w:rFonts w:cs="宋体" w:hint="default"/>
                <w:color w:val="000000"/>
                <w:sz w:val="13"/>
                <w:szCs w:val="13"/>
              </w:rPr>
            </w:pPr>
            <w:r>
              <w:rPr>
                <w:rFonts w:cs="宋体"/>
                <w:color w:val="000000"/>
                <w:sz w:val="13"/>
                <w:szCs w:val="13"/>
              </w:rPr>
              <w:t>一般公共预算</w:t>
            </w:r>
          </w:p>
        </w:tc>
        <w:tc>
          <w:tcPr>
            <w:tcW w:w="533" w:type="pct"/>
            <w:tcBorders>
              <w:top w:val="single" w:sz="4" w:space="0" w:color="000000"/>
              <w:left w:val="nil"/>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532"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90" w:type="pct"/>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0.00 </w:t>
            </w:r>
          </w:p>
        </w:tc>
        <w:tc>
          <w:tcPr>
            <w:tcW w:w="379"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07" w:type="pct"/>
            <w:tcBorders>
              <w:top w:val="single" w:sz="4" w:space="0" w:color="000000"/>
              <w:left w:val="nil"/>
              <w:bottom w:val="single" w:sz="4" w:space="0" w:color="000000"/>
              <w:right w:val="single" w:sz="4" w:space="0" w:color="000000"/>
            </w:tcBorders>
            <w:shd w:val="clear" w:color="auto" w:fill="auto"/>
            <w:vAlign w:val="center"/>
          </w:tcPr>
          <w:p w:rsidR="00F96B2C" w:rsidRDefault="004928BF">
            <w:pPr>
              <w:jc w:val="right"/>
              <w:rPr>
                <w:rFonts w:cs="宋体" w:hint="default"/>
                <w:color w:val="000000"/>
                <w:sz w:val="13"/>
                <w:szCs w:val="13"/>
              </w:rPr>
            </w:pPr>
            <w:r>
              <w:rPr>
                <w:rFonts w:cs="宋体"/>
                <w:color w:val="000000"/>
                <w:sz w:val="13"/>
                <w:szCs w:val="13"/>
              </w:rPr>
              <w:t>716,7</w:t>
            </w:r>
            <w:r>
              <w:rPr>
                <w:rFonts w:cs="宋体"/>
                <w:color w:val="000000"/>
                <w:sz w:val="13"/>
                <w:szCs w:val="13"/>
              </w:rPr>
              <w:t xml:space="preserve">65.40 </w:t>
            </w:r>
          </w:p>
        </w:tc>
        <w:tc>
          <w:tcPr>
            <w:tcW w:w="373" w:type="pct"/>
            <w:tcBorders>
              <w:top w:val="single" w:sz="4" w:space="0" w:color="000000"/>
              <w:left w:val="single" w:sz="4" w:space="0" w:color="000000"/>
              <w:bottom w:val="single" w:sz="4" w:space="0" w:color="000000"/>
              <w:right w:val="nil"/>
            </w:tcBorders>
            <w:shd w:val="clear" w:color="auto" w:fill="auto"/>
            <w:noWrap/>
            <w:vAlign w:val="center"/>
          </w:tcPr>
          <w:p w:rsidR="00F96B2C" w:rsidRDefault="00F96B2C">
            <w:pPr>
              <w:rPr>
                <w:rFonts w:cs="宋体" w:hint="default"/>
                <w:color w:val="000000"/>
                <w:sz w:val="13"/>
                <w:szCs w:val="13"/>
              </w:rPr>
            </w:pPr>
          </w:p>
        </w:tc>
        <w:tc>
          <w:tcPr>
            <w:tcW w:w="468" w:type="pct"/>
            <w:gridSpan w:val="2"/>
            <w:tcBorders>
              <w:top w:val="single" w:sz="4" w:space="0" w:color="000000"/>
              <w:left w:val="nil"/>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 xml:space="preserve">716,765.40 </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right"/>
              <w:rPr>
                <w:rFonts w:cs="宋体" w:hint="default"/>
                <w:color w:val="000000"/>
                <w:sz w:val="13"/>
                <w:szCs w:val="13"/>
              </w:rPr>
            </w:pPr>
            <w:r>
              <w:rPr>
                <w:rFonts w:cs="宋体"/>
                <w:color w:val="000000"/>
                <w:sz w:val="13"/>
                <w:szCs w:val="13"/>
              </w:rPr>
              <w:t>100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rPr>
                <w:rFonts w:cs="宋体" w:hint="default"/>
                <w:color w:val="000000"/>
                <w:sz w:val="13"/>
                <w:szCs w:val="13"/>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jc w:val="right"/>
              <w:rPr>
                <w:rFonts w:cs="宋体" w:hint="default"/>
                <w:color w:val="000000"/>
                <w:sz w:val="13"/>
                <w:szCs w:val="13"/>
              </w:rPr>
            </w:pPr>
          </w:p>
        </w:tc>
      </w:tr>
      <w:tr w:rsidR="00F96B2C">
        <w:trPr>
          <w:trHeight w:val="32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center"/>
              <w:rPr>
                <w:rFonts w:ascii="微软雅黑" w:eastAsia="微软雅黑" w:hAnsi="微软雅黑" w:cs="宋体" w:hint="default"/>
                <w:b/>
                <w:bCs/>
                <w:color w:val="808080"/>
                <w:sz w:val="13"/>
                <w:szCs w:val="13"/>
              </w:rPr>
            </w:pPr>
            <w:r>
              <w:rPr>
                <w:rFonts w:ascii="微软雅黑" w:eastAsia="微软雅黑" w:hAnsi="微软雅黑" w:cs="宋体"/>
                <w:b/>
                <w:bCs/>
                <w:color w:val="808080"/>
                <w:sz w:val="13"/>
                <w:szCs w:val="13"/>
              </w:rPr>
              <w:t>绩效目标</w:t>
            </w:r>
          </w:p>
        </w:tc>
      </w:tr>
      <w:tr w:rsidR="00F96B2C">
        <w:trPr>
          <w:trHeight w:val="499"/>
        </w:trPr>
        <w:tc>
          <w:tcPr>
            <w:tcW w:w="2209"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年初绩效目标</w:t>
            </w:r>
          </w:p>
        </w:tc>
        <w:tc>
          <w:tcPr>
            <w:tcW w:w="1627"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全年（调整）绩效目标</w:t>
            </w:r>
          </w:p>
        </w:tc>
        <w:tc>
          <w:tcPr>
            <w:tcW w:w="116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全年目标实际完成情况</w:t>
            </w:r>
          </w:p>
        </w:tc>
      </w:tr>
      <w:tr w:rsidR="00F96B2C">
        <w:trPr>
          <w:trHeight w:val="1602"/>
        </w:trPr>
        <w:tc>
          <w:tcPr>
            <w:tcW w:w="2209" w:type="pct"/>
            <w:gridSpan w:val="4"/>
            <w:tcBorders>
              <w:top w:val="single" w:sz="4" w:space="0" w:color="000000"/>
              <w:left w:val="single" w:sz="4" w:space="0" w:color="000000"/>
              <w:bottom w:val="single" w:sz="4" w:space="0" w:color="000000"/>
              <w:right w:val="single" w:sz="4" w:space="0" w:color="000000"/>
            </w:tcBorders>
            <w:shd w:val="clear" w:color="auto" w:fill="auto"/>
          </w:tcPr>
          <w:p w:rsidR="00F96B2C" w:rsidRDefault="004928BF">
            <w:pPr>
              <w:rPr>
                <w:rFonts w:cs="宋体" w:hint="default"/>
                <w:color w:val="000000"/>
                <w:sz w:val="13"/>
                <w:szCs w:val="13"/>
              </w:rPr>
            </w:pPr>
            <w:r>
              <w:rPr>
                <w:rFonts w:cs="宋体"/>
                <w:color w:val="000000"/>
                <w:sz w:val="13"/>
                <w:szCs w:val="13"/>
              </w:rPr>
              <w:t>完成乌龙村</w:t>
            </w:r>
            <w:r>
              <w:rPr>
                <w:rFonts w:cs="宋体"/>
                <w:color w:val="000000"/>
                <w:sz w:val="13"/>
                <w:szCs w:val="13"/>
              </w:rPr>
              <w:t>7</w:t>
            </w:r>
            <w:r>
              <w:rPr>
                <w:rFonts w:cs="宋体"/>
                <w:color w:val="000000"/>
                <w:sz w:val="13"/>
                <w:szCs w:val="13"/>
              </w:rPr>
              <w:t>社（香铺）道路</w:t>
            </w:r>
            <w:r>
              <w:rPr>
                <w:rFonts w:cs="宋体"/>
                <w:color w:val="000000"/>
                <w:sz w:val="13"/>
                <w:szCs w:val="13"/>
              </w:rPr>
              <w:t>0.8</w:t>
            </w:r>
            <w:r>
              <w:rPr>
                <w:rFonts w:cs="宋体"/>
                <w:color w:val="000000"/>
                <w:sz w:val="13"/>
                <w:szCs w:val="13"/>
              </w:rPr>
              <w:t>公里（水泥路面宽</w:t>
            </w:r>
            <w:r>
              <w:rPr>
                <w:rFonts w:cs="宋体"/>
                <w:color w:val="000000"/>
                <w:sz w:val="13"/>
                <w:szCs w:val="13"/>
              </w:rPr>
              <w:t>4.5m</w:t>
            </w:r>
            <w:r>
              <w:rPr>
                <w:rFonts w:cs="宋体"/>
                <w:color w:val="000000"/>
                <w:sz w:val="13"/>
                <w:szCs w:val="13"/>
              </w:rPr>
              <w:t>，厚</w:t>
            </w:r>
            <w:r>
              <w:rPr>
                <w:rFonts w:cs="宋体"/>
                <w:color w:val="000000"/>
                <w:sz w:val="13"/>
                <w:szCs w:val="13"/>
              </w:rPr>
              <w:t>20cm</w:t>
            </w:r>
            <w:r>
              <w:rPr>
                <w:rFonts w:cs="宋体"/>
                <w:color w:val="000000"/>
                <w:sz w:val="13"/>
                <w:szCs w:val="13"/>
              </w:rPr>
              <w:t>）堡坎</w:t>
            </w:r>
            <w:r>
              <w:rPr>
                <w:rFonts w:cs="宋体"/>
                <w:color w:val="000000"/>
                <w:sz w:val="13"/>
                <w:szCs w:val="13"/>
              </w:rPr>
              <w:t>250</w:t>
            </w:r>
            <w:r>
              <w:rPr>
                <w:rFonts w:cs="宋体"/>
                <w:color w:val="000000"/>
                <w:sz w:val="13"/>
                <w:szCs w:val="13"/>
              </w:rPr>
              <w:t>方（含背水沟，路基整治和二类费用。方便农户</w:t>
            </w:r>
            <w:r>
              <w:rPr>
                <w:rFonts w:cs="宋体"/>
                <w:color w:val="000000"/>
                <w:sz w:val="13"/>
                <w:szCs w:val="13"/>
              </w:rPr>
              <w:t>86</w:t>
            </w:r>
            <w:r>
              <w:rPr>
                <w:rFonts w:cs="宋体"/>
                <w:color w:val="000000"/>
                <w:sz w:val="13"/>
                <w:szCs w:val="13"/>
              </w:rPr>
              <w:t>户</w:t>
            </w:r>
            <w:r>
              <w:rPr>
                <w:rFonts w:cs="宋体"/>
                <w:color w:val="000000"/>
                <w:sz w:val="13"/>
                <w:szCs w:val="13"/>
              </w:rPr>
              <w:t>310</w:t>
            </w:r>
            <w:r>
              <w:rPr>
                <w:rFonts w:cs="宋体"/>
                <w:color w:val="000000"/>
                <w:sz w:val="13"/>
                <w:szCs w:val="13"/>
              </w:rPr>
              <w:t>人（其中脱贫户</w:t>
            </w:r>
            <w:r>
              <w:rPr>
                <w:rFonts w:cs="宋体"/>
                <w:color w:val="000000"/>
                <w:sz w:val="13"/>
                <w:szCs w:val="13"/>
              </w:rPr>
              <w:t>17</w:t>
            </w:r>
            <w:r>
              <w:rPr>
                <w:rFonts w:cs="宋体"/>
                <w:color w:val="000000"/>
                <w:sz w:val="13"/>
                <w:szCs w:val="13"/>
              </w:rPr>
              <w:t>户</w:t>
            </w:r>
            <w:r>
              <w:rPr>
                <w:rFonts w:cs="宋体"/>
                <w:color w:val="000000"/>
                <w:sz w:val="13"/>
                <w:szCs w:val="13"/>
              </w:rPr>
              <w:t>62</w:t>
            </w:r>
            <w:r>
              <w:rPr>
                <w:rFonts w:cs="宋体"/>
                <w:color w:val="000000"/>
                <w:sz w:val="13"/>
                <w:szCs w:val="13"/>
              </w:rPr>
              <w:t>人）出行，带动发展脆李</w:t>
            </w:r>
            <w:r>
              <w:rPr>
                <w:rFonts w:cs="宋体"/>
                <w:color w:val="000000"/>
                <w:sz w:val="13"/>
                <w:szCs w:val="13"/>
              </w:rPr>
              <w:t>70</w:t>
            </w:r>
            <w:r>
              <w:rPr>
                <w:rFonts w:cs="宋体"/>
                <w:color w:val="000000"/>
                <w:sz w:val="13"/>
                <w:szCs w:val="13"/>
              </w:rPr>
              <w:t>亩，减少脆李运输销售成本。</w:t>
            </w:r>
          </w:p>
        </w:tc>
        <w:tc>
          <w:tcPr>
            <w:tcW w:w="1627" w:type="pct"/>
            <w:gridSpan w:val="5"/>
            <w:tcBorders>
              <w:top w:val="single" w:sz="4" w:space="0" w:color="000000"/>
              <w:left w:val="single" w:sz="4" w:space="0" w:color="000000"/>
              <w:bottom w:val="single" w:sz="4" w:space="0" w:color="000000"/>
              <w:right w:val="single" w:sz="4" w:space="0" w:color="000000"/>
            </w:tcBorders>
            <w:shd w:val="clear" w:color="auto" w:fill="auto"/>
          </w:tcPr>
          <w:p w:rsidR="00F96B2C" w:rsidRDefault="004928BF">
            <w:pPr>
              <w:rPr>
                <w:rFonts w:cs="宋体" w:hint="default"/>
                <w:color w:val="000000"/>
                <w:sz w:val="13"/>
                <w:szCs w:val="13"/>
              </w:rPr>
            </w:pPr>
            <w:r>
              <w:rPr>
                <w:rFonts w:cs="宋体"/>
                <w:color w:val="000000"/>
                <w:sz w:val="13"/>
                <w:szCs w:val="13"/>
              </w:rPr>
              <w:t>完成乌龙村</w:t>
            </w:r>
            <w:r>
              <w:rPr>
                <w:rFonts w:cs="宋体"/>
                <w:color w:val="000000"/>
                <w:sz w:val="13"/>
                <w:szCs w:val="13"/>
              </w:rPr>
              <w:t>7</w:t>
            </w:r>
            <w:r>
              <w:rPr>
                <w:rFonts w:cs="宋体"/>
                <w:color w:val="000000"/>
                <w:sz w:val="13"/>
                <w:szCs w:val="13"/>
              </w:rPr>
              <w:t>社（香铺）道路</w:t>
            </w:r>
            <w:r>
              <w:rPr>
                <w:rFonts w:cs="宋体"/>
                <w:color w:val="000000"/>
                <w:sz w:val="13"/>
                <w:szCs w:val="13"/>
              </w:rPr>
              <w:t>0.8</w:t>
            </w:r>
            <w:r>
              <w:rPr>
                <w:rFonts w:cs="宋体"/>
                <w:color w:val="000000"/>
                <w:sz w:val="13"/>
                <w:szCs w:val="13"/>
              </w:rPr>
              <w:t>公里（水泥路面宽</w:t>
            </w:r>
            <w:r>
              <w:rPr>
                <w:rFonts w:cs="宋体"/>
                <w:color w:val="000000"/>
                <w:sz w:val="13"/>
                <w:szCs w:val="13"/>
              </w:rPr>
              <w:t>4.5m</w:t>
            </w:r>
            <w:r>
              <w:rPr>
                <w:rFonts w:cs="宋体"/>
                <w:color w:val="000000"/>
                <w:sz w:val="13"/>
                <w:szCs w:val="13"/>
              </w:rPr>
              <w:t>，厚</w:t>
            </w:r>
            <w:r>
              <w:rPr>
                <w:rFonts w:cs="宋体"/>
                <w:color w:val="000000"/>
                <w:sz w:val="13"/>
                <w:szCs w:val="13"/>
              </w:rPr>
              <w:t>20cm</w:t>
            </w:r>
            <w:r>
              <w:rPr>
                <w:rFonts w:cs="宋体"/>
                <w:color w:val="000000"/>
                <w:sz w:val="13"/>
                <w:szCs w:val="13"/>
              </w:rPr>
              <w:t>）堡坎</w:t>
            </w:r>
            <w:r>
              <w:rPr>
                <w:rFonts w:cs="宋体"/>
                <w:color w:val="000000"/>
                <w:sz w:val="13"/>
                <w:szCs w:val="13"/>
              </w:rPr>
              <w:t>250</w:t>
            </w:r>
            <w:r>
              <w:rPr>
                <w:rFonts w:cs="宋体"/>
                <w:color w:val="000000"/>
                <w:sz w:val="13"/>
                <w:szCs w:val="13"/>
              </w:rPr>
              <w:t>方（含背水沟，路基整治和二类费用。方便农户</w:t>
            </w:r>
            <w:r>
              <w:rPr>
                <w:rFonts w:cs="宋体"/>
                <w:color w:val="000000"/>
                <w:sz w:val="13"/>
                <w:szCs w:val="13"/>
              </w:rPr>
              <w:t>86</w:t>
            </w:r>
            <w:r>
              <w:rPr>
                <w:rFonts w:cs="宋体"/>
                <w:color w:val="000000"/>
                <w:sz w:val="13"/>
                <w:szCs w:val="13"/>
              </w:rPr>
              <w:t>户</w:t>
            </w:r>
            <w:r>
              <w:rPr>
                <w:rFonts w:cs="宋体"/>
                <w:color w:val="000000"/>
                <w:sz w:val="13"/>
                <w:szCs w:val="13"/>
              </w:rPr>
              <w:t>310</w:t>
            </w:r>
            <w:r>
              <w:rPr>
                <w:rFonts w:cs="宋体"/>
                <w:color w:val="000000"/>
                <w:sz w:val="13"/>
                <w:szCs w:val="13"/>
              </w:rPr>
              <w:t>人（其中脱贫户</w:t>
            </w:r>
            <w:r>
              <w:rPr>
                <w:rFonts w:cs="宋体"/>
                <w:color w:val="000000"/>
                <w:sz w:val="13"/>
                <w:szCs w:val="13"/>
              </w:rPr>
              <w:t>17</w:t>
            </w:r>
            <w:r>
              <w:rPr>
                <w:rFonts w:cs="宋体"/>
                <w:color w:val="000000"/>
                <w:sz w:val="13"/>
                <w:szCs w:val="13"/>
              </w:rPr>
              <w:t>户</w:t>
            </w:r>
            <w:r>
              <w:rPr>
                <w:rFonts w:cs="宋体"/>
                <w:color w:val="000000"/>
                <w:sz w:val="13"/>
                <w:szCs w:val="13"/>
              </w:rPr>
              <w:t>62</w:t>
            </w:r>
            <w:r>
              <w:rPr>
                <w:rFonts w:cs="宋体"/>
                <w:color w:val="000000"/>
                <w:sz w:val="13"/>
                <w:szCs w:val="13"/>
              </w:rPr>
              <w:t>人）出行，带动发展脆李</w:t>
            </w:r>
            <w:r>
              <w:rPr>
                <w:rFonts w:cs="宋体"/>
                <w:color w:val="000000"/>
                <w:sz w:val="13"/>
                <w:szCs w:val="13"/>
              </w:rPr>
              <w:t>70</w:t>
            </w:r>
            <w:r>
              <w:rPr>
                <w:rFonts w:cs="宋体"/>
                <w:color w:val="000000"/>
                <w:sz w:val="13"/>
                <w:szCs w:val="13"/>
              </w:rPr>
              <w:t>亩，减少脆李运输销售成本。</w:t>
            </w:r>
          </w:p>
        </w:tc>
        <w:tc>
          <w:tcPr>
            <w:tcW w:w="1164" w:type="pct"/>
            <w:gridSpan w:val="3"/>
            <w:tcBorders>
              <w:top w:val="single" w:sz="4" w:space="0" w:color="000000"/>
              <w:left w:val="single" w:sz="4" w:space="0" w:color="000000"/>
              <w:bottom w:val="single" w:sz="4" w:space="0" w:color="000000"/>
              <w:right w:val="single" w:sz="4" w:space="0" w:color="000000"/>
            </w:tcBorders>
            <w:shd w:val="clear" w:color="auto" w:fill="auto"/>
          </w:tcPr>
          <w:p w:rsidR="00F96B2C" w:rsidRDefault="004928BF">
            <w:pPr>
              <w:rPr>
                <w:rFonts w:cs="宋体" w:hint="default"/>
                <w:color w:val="000000"/>
                <w:sz w:val="13"/>
                <w:szCs w:val="13"/>
              </w:rPr>
            </w:pPr>
            <w:r>
              <w:rPr>
                <w:rFonts w:cs="宋体"/>
                <w:color w:val="000000"/>
                <w:sz w:val="13"/>
                <w:szCs w:val="13"/>
              </w:rPr>
              <w:t>全额完成</w:t>
            </w:r>
          </w:p>
        </w:tc>
      </w:tr>
      <w:tr w:rsidR="00F96B2C">
        <w:trPr>
          <w:trHeight w:val="60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jc w:val="center"/>
              <w:rPr>
                <w:rFonts w:ascii="微软雅黑" w:eastAsia="微软雅黑" w:hAnsi="微软雅黑" w:cs="宋体" w:hint="default"/>
                <w:b/>
                <w:bCs/>
                <w:color w:val="808080"/>
                <w:sz w:val="13"/>
                <w:szCs w:val="13"/>
              </w:rPr>
            </w:pPr>
            <w:r>
              <w:rPr>
                <w:rFonts w:ascii="微软雅黑" w:eastAsia="微软雅黑" w:hAnsi="微软雅黑" w:cs="宋体"/>
                <w:b/>
                <w:bCs/>
                <w:color w:val="808080"/>
                <w:sz w:val="13"/>
                <w:szCs w:val="13"/>
              </w:rPr>
              <w:t>绩效指标</w:t>
            </w:r>
          </w:p>
        </w:tc>
      </w:tr>
      <w:tr w:rsidR="00F96B2C">
        <w:trPr>
          <w:trHeight w:val="499"/>
        </w:trPr>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指标名称</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计量单位</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指标性质</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指标值</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全年完成值</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偏离度（</w:t>
            </w:r>
            <w:r>
              <w:rPr>
                <w:rFonts w:cs="宋体"/>
                <w:b/>
                <w:bCs/>
                <w:color w:val="000000"/>
                <w:sz w:val="13"/>
                <w:szCs w:val="13"/>
              </w:rPr>
              <w:t>%</w:t>
            </w:r>
            <w:r>
              <w:rPr>
                <w:rFonts w:cs="宋体"/>
                <w:b/>
                <w:bCs/>
                <w:color w:val="000000"/>
                <w:sz w:val="13"/>
                <w:szCs w:val="13"/>
              </w:rPr>
              <w:t>）</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得分系数（</w:t>
            </w:r>
            <w:r>
              <w:rPr>
                <w:rFonts w:cs="宋体"/>
                <w:b/>
                <w:bCs/>
                <w:color w:val="000000"/>
                <w:sz w:val="13"/>
                <w:szCs w:val="13"/>
              </w:rPr>
              <w:t>%</w:t>
            </w:r>
            <w:r>
              <w:rPr>
                <w:rFonts w:cs="宋体"/>
                <w:b/>
                <w:bCs/>
                <w:color w:val="000000"/>
                <w:sz w:val="13"/>
                <w:szCs w:val="13"/>
              </w:rPr>
              <w:t>）</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指标权重</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指标得分</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是否核心指标</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b/>
                <w:bCs/>
                <w:color w:val="000000"/>
                <w:sz w:val="13"/>
                <w:szCs w:val="13"/>
              </w:rPr>
            </w:pPr>
            <w:r>
              <w:rPr>
                <w:rFonts w:cs="宋体"/>
                <w:b/>
                <w:bCs/>
                <w:color w:val="000000"/>
                <w:sz w:val="13"/>
                <w:szCs w:val="13"/>
              </w:rPr>
              <w:t>说明</w:t>
            </w:r>
          </w:p>
        </w:tc>
      </w:tr>
      <w:tr w:rsidR="00F96B2C">
        <w:trPr>
          <w:trHeight w:val="499"/>
        </w:trPr>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项目验收合格率</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99"/>
        </w:trPr>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资金拨付及时率</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100</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99"/>
        </w:trPr>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带动发展脆李产业亩数</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亩</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70</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70</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99"/>
        </w:trPr>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lastRenderedPageBreak/>
              <w:t>直接方便农户出行户数</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户</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86</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86</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20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r w:rsidR="00F96B2C">
        <w:trPr>
          <w:trHeight w:val="499"/>
        </w:trPr>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周边群众满意度</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5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rPr>
                <w:rFonts w:cs="宋体" w:hint="default"/>
                <w:color w:val="000000"/>
                <w:sz w:val="13"/>
                <w:szCs w:val="13"/>
              </w:rPr>
            </w:pPr>
            <w:r>
              <w:rPr>
                <w:rFonts w:cs="宋体"/>
                <w:color w:val="000000"/>
                <w:sz w:val="13"/>
                <w:szCs w:val="13"/>
              </w:rPr>
              <w:t>≥</w:t>
            </w:r>
          </w:p>
        </w:tc>
        <w:tc>
          <w:tcPr>
            <w:tcW w:w="4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95</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95</w:t>
            </w:r>
          </w:p>
        </w:tc>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0</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rPr>
                <w:rFonts w:cs="宋体" w:hint="default"/>
                <w:color w:val="000000"/>
                <w:sz w:val="13"/>
                <w:szCs w:val="13"/>
              </w:rPr>
            </w:pPr>
            <w:r>
              <w:rPr>
                <w:rFonts w:cs="宋体"/>
                <w:color w:val="000000"/>
                <w:sz w:val="13"/>
                <w:szCs w:val="13"/>
              </w:rPr>
              <w:t>100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4928BF">
            <w:pPr>
              <w:ind w:firstLineChars="100" w:firstLine="130"/>
              <w:jc w:val="right"/>
              <w:rPr>
                <w:rFonts w:cs="宋体" w:hint="default"/>
                <w:color w:val="000000"/>
                <w:sz w:val="13"/>
                <w:szCs w:val="13"/>
              </w:rPr>
            </w:pPr>
            <w:r>
              <w:rPr>
                <w:rFonts w:cs="宋体"/>
                <w:color w:val="000000"/>
                <w:sz w:val="13"/>
                <w:szCs w:val="13"/>
              </w:rPr>
              <w:t>10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96B2C" w:rsidRDefault="00F96B2C">
            <w:pPr>
              <w:ind w:firstLineChars="100" w:firstLine="130"/>
              <w:rPr>
                <w:rFonts w:cs="宋体" w:hint="default"/>
                <w:color w:val="000000"/>
                <w:sz w:val="13"/>
                <w:szCs w:val="13"/>
              </w:rPr>
            </w:pPr>
          </w:p>
        </w:tc>
      </w:tr>
    </w:tbl>
    <w:p w:rsidR="00F96B2C" w:rsidRDefault="00F96B2C">
      <w:pPr>
        <w:pStyle w:val="Char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rPr>
        <w:fldChar w:fldCharType="begin"/>
      </w:r>
      <w:r w:rsidR="004928BF">
        <w:rPr>
          <w:rFonts w:ascii="Times New Roman" w:eastAsia="方正仿宋_GBK" w:hAnsi="Times New Roman"/>
          <w:sz w:val="32"/>
          <w:szCs w:val="32"/>
        </w:rPr>
        <w:instrText xml:space="preserve"> INCLUDEPICTURE  "</w:instrText>
      </w:r>
      <w:r w:rsidR="004928BF">
        <w:rPr>
          <w:rFonts w:ascii="Times New Roman" w:eastAsia="方正仿宋_GBK" w:hAnsi="Times New Roman"/>
          <w:sz w:val="32"/>
          <w:szCs w:val="32"/>
        </w:rPr>
        <w:instrText xml:space="preserve">C:\\KSVDUS~1\\Users\\ADMINI~1\\AppData\\Local\\Temp\\1335bc9cbe6d457987858077ced446ae\\Users\\215\\AppData\\Local\\Temp\\~tmp{171f5b8d-f314-409d-80c2-590436aac052}67358.files\\~tmp{171f5b8d-f314-409d-80c2-590436aac052}673587679.png" \* MERGEFORMATINET </w:instrText>
      </w:r>
      <w:r>
        <w:rPr>
          <w:rFonts w:ascii="Times New Roman" w:eastAsia="方正仿宋_GBK" w:hAnsi="Times New Roman"/>
          <w:sz w:val="32"/>
          <w:szCs w:val="32"/>
        </w:rPr>
        <w:fldChar w:fldCharType="end"/>
      </w:r>
      <w:r w:rsidR="004928BF">
        <w:rPr>
          <w:rFonts w:ascii="Times New Roman" w:eastAsia="楷体" w:hAnsi="Times New Roman"/>
          <w:b/>
          <w:bCs/>
          <w:sz w:val="32"/>
          <w:szCs w:val="32"/>
          <w:shd w:val="clear" w:color="auto" w:fill="FFFFFF"/>
        </w:rPr>
        <w:t>（二</w:t>
      </w:r>
      <w:r w:rsidR="004928BF">
        <w:rPr>
          <w:rFonts w:ascii="Times New Roman" w:eastAsia="楷体" w:hAnsi="Times New Roman"/>
          <w:b/>
          <w:bCs/>
          <w:sz w:val="32"/>
          <w:szCs w:val="32"/>
          <w:shd w:val="clear" w:color="auto" w:fill="FFFFFF"/>
        </w:rPr>
        <w:t>）部门绩效评价情况</w:t>
      </w:r>
    </w:p>
    <w:p w:rsidR="00F96B2C" w:rsidRDefault="004928BF">
      <w:pPr>
        <w:pStyle w:val="2"/>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我部门未组织开展绩效评价</w:t>
      </w:r>
    </w:p>
    <w:p w:rsidR="00F96B2C" w:rsidRDefault="004928BF">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（三）财政绩效评价情况</w:t>
      </w:r>
    </w:p>
    <w:p w:rsidR="00F96B2C" w:rsidRDefault="004928BF">
      <w:pPr>
        <w:pStyle w:val="2"/>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县财政局未委托第三方对我部门开展绩效评价。</w:t>
      </w:r>
    </w:p>
    <w:p w:rsidR="00F96B2C" w:rsidRDefault="004928BF">
      <w:pPr>
        <w:pStyle w:val="a6"/>
        <w:shd w:val="clear" w:color="auto" w:fill="FFFFFF"/>
        <w:spacing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xml:space="preserve">  </w:t>
      </w:r>
      <w:r>
        <w:rPr>
          <w:rStyle w:val="a8"/>
          <w:rFonts w:ascii="Times New Roman" w:eastAsia="黑体" w:hAnsi="Times New Roman" w:hint="default"/>
          <w:sz w:val="32"/>
          <w:szCs w:val="32"/>
          <w:shd w:val="clear" w:color="auto" w:fill="FFFFFF"/>
        </w:rPr>
        <w:t>六、专业名词解释</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bCs/>
          <w:sz w:val="32"/>
          <w:szCs w:val="32"/>
          <w:shd w:val="clear" w:color="auto" w:fill="FFFFFF"/>
        </w:rPr>
        <w:t> </w:t>
      </w:r>
      <w:r>
        <w:rPr>
          <w:rFonts w:ascii="Times New Roman" w:eastAsia="楷体" w:hAnsi="Times New Roman" w:hint="default"/>
          <w:b/>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（二）事业收入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（三）经营收入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（四）其他收入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lastRenderedPageBreak/>
        <w:t>（五）使用非财政拨款结余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w:t>
      </w:r>
      <w:r>
        <w:rPr>
          <w:rFonts w:ascii="Times New Roman" w:eastAsia="方正仿宋_GBK" w:hAnsi="Times New Roman" w:hint="default"/>
          <w:sz w:val="32"/>
          <w:szCs w:val="32"/>
          <w:shd w:val="clear" w:color="auto" w:fill="FFFFFF"/>
        </w:rPr>
        <w:t>政拨款结余弥补本年度收支缺口的资金。</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（六）年初结转和结余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（七）结余分配</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（八）年末结转和结余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指单位结转下年的基本支出结转、项目支出结转和结余、经营结余。</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（九）基本支出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（十）项目支出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（十一）经营支出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（十二）</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三公</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指用一般公共预算财政拨款安排的因公出国（境）费、公务用车购置及运行维护费</w:t>
      </w:r>
      <w:r>
        <w:rPr>
          <w:rFonts w:ascii="Times New Roman" w:eastAsia="方正仿宋_GBK" w:hAnsi="Times New Roman" w:hint="default"/>
          <w:sz w:val="32"/>
          <w:szCs w:val="32"/>
          <w:shd w:val="clear" w:color="auto" w:fill="FFFFFF"/>
        </w:rPr>
        <w:t>、公务接待费。其中，因公出国（境）费反映单位公务出国（境）的国际旅费、国外城市间交通费、住宿费、伙食费、培训费、</w:t>
      </w:r>
      <w:r>
        <w:rPr>
          <w:rFonts w:ascii="Times New Roman" w:eastAsia="方正仿宋_GBK" w:hAnsi="Times New Roman" w:hint="default"/>
          <w:sz w:val="32"/>
          <w:szCs w:val="32"/>
          <w:shd w:val="clear" w:color="auto" w:fill="FFFFFF"/>
        </w:rPr>
        <w:lastRenderedPageBreak/>
        <w:t>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（十三）机关运行经费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w:t>
      </w:r>
      <w:r>
        <w:rPr>
          <w:rFonts w:ascii="Times New Roman" w:eastAsia="方正仿宋_GBK" w:hAnsi="Times New Roman" w:hint="default"/>
          <w:sz w:val="32"/>
          <w:szCs w:val="32"/>
          <w:shd w:val="clear" w:color="auto" w:fill="FFFFFF"/>
        </w:rPr>
        <w:t>维护费、专用材料及一般设备购置费、办公用房水电费、办公用房取暖费、办公用房物业管理费、公务用车运行维护费以及其他费用。</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（十四）工资福利支出（支出经济分类科目类级）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（十五）商品和服务支出（支出经济分类科目类级）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（十六）对个人和家庭的补助（支出经济分类科目类级）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反映用于对个人和家庭的补助支出。</w:t>
      </w:r>
    </w:p>
    <w:p w:rsidR="00F96B2C" w:rsidRDefault="004928BF">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（十七）其他资本性支</w:t>
      </w:r>
      <w:r>
        <w:rPr>
          <w:rStyle w:val="a8"/>
          <w:rFonts w:ascii="Times New Roman" w:eastAsia="楷体" w:hAnsi="Times New Roman" w:hint="default"/>
          <w:sz w:val="32"/>
          <w:szCs w:val="32"/>
          <w:shd w:val="clear" w:color="auto" w:fill="FFFFFF"/>
        </w:rPr>
        <w:t>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F96B2C" w:rsidRDefault="004928BF">
      <w:pPr>
        <w:pStyle w:val="a6"/>
        <w:shd w:val="clear" w:color="auto" w:fill="FFFFFF"/>
        <w:spacing w:beforeAutospacing="0" w:after="0" w:afterAutospacing="0" w:line="560" w:lineRule="exact"/>
        <w:ind w:firstLineChars="200" w:firstLine="643"/>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七、决算公开联系方式及信息反馈渠道</w:t>
      </w:r>
    </w:p>
    <w:p w:rsidR="00F96B2C" w:rsidRDefault="004928BF">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本单位决算公开信息反馈和联系方式：</w:t>
      </w:r>
    </w:p>
    <w:p w:rsidR="00F96B2C" w:rsidRDefault="004928BF">
      <w:pPr>
        <w:pStyle w:val="a6"/>
        <w:snapToGrid w:val="0"/>
        <w:spacing w:before="0" w:beforeAutospacing="0" w:after="0" w:afterAutospacing="0" w:line="560" w:lineRule="exact"/>
        <w:ind w:firstLineChars="200" w:firstLine="640"/>
        <w:jc w:val="both"/>
        <w:rPr>
          <w:rStyle w:val="a8"/>
          <w:rFonts w:ascii="Times New Roman" w:eastAsia="方正仿宋_GBK" w:hAnsi="Times New Roman" w:hint="default"/>
          <w:sz w:val="32"/>
          <w:szCs w:val="32"/>
          <w:shd w:val="clear" w:color="auto" w:fill="FFFF00"/>
        </w:rPr>
      </w:pPr>
      <w:r>
        <w:rPr>
          <w:rFonts w:ascii="Times New Roman" w:eastAsia="方正仿宋_GBK" w:hAnsi="Times New Roman" w:hint="default"/>
          <w:sz w:val="32"/>
          <w:szCs w:val="32"/>
          <w:shd w:val="clear" w:color="auto" w:fill="FFFFFF"/>
        </w:rPr>
        <w:t>邓小红：</w:t>
      </w:r>
      <w:r>
        <w:rPr>
          <w:rFonts w:ascii="Times New Roman" w:eastAsia="方正仿宋_GBK" w:hAnsi="Times New Roman" w:hint="default"/>
          <w:sz w:val="32"/>
          <w:szCs w:val="32"/>
          <w:shd w:val="clear" w:color="auto" w:fill="FFFFFF"/>
        </w:rPr>
        <w:t>023-57730125</w:t>
      </w:r>
    </w:p>
    <w:p w:rsidR="00F96B2C" w:rsidRDefault="00F96B2C">
      <w:pPr>
        <w:pStyle w:val="1"/>
        <w:autoSpaceDE w:val="0"/>
        <w:spacing w:line="560" w:lineRule="exact"/>
        <w:ind w:firstLine="643"/>
        <w:rPr>
          <w:rStyle w:val="a8"/>
          <w:rFonts w:ascii="Times New Roman" w:eastAsia="方正仿宋_GBK" w:hAnsi="Times New Roman"/>
          <w:sz w:val="32"/>
          <w:szCs w:val="32"/>
          <w:shd w:val="clear" w:color="auto" w:fill="FFFF00"/>
        </w:rPr>
        <w:sectPr w:rsidR="00F96B2C">
          <w:footerReference w:type="default" r:id="rId9"/>
          <w:pgSz w:w="11915" w:h="16840"/>
          <w:pgMar w:top="1440" w:right="1800" w:bottom="1440" w:left="1800" w:header="851" w:footer="992" w:gutter="0"/>
          <w:pgNumType w:fmt="numberInDash"/>
          <w:cols w:space="720"/>
          <w:docGrid w:type="lines" w:linePitch="312"/>
        </w:sectPr>
      </w:pPr>
    </w:p>
    <w:p w:rsidR="00F96B2C" w:rsidRDefault="00F96B2C">
      <w:pPr>
        <w:rPr>
          <w:rFonts w:cs="宋体" w:hint="default"/>
          <w:sz w:val="21"/>
          <w:szCs w:val="21"/>
        </w:rPr>
      </w:pPr>
    </w:p>
    <w:tbl>
      <w:tblPr>
        <w:tblW w:w="5005" w:type="pct"/>
        <w:tblCellMar>
          <w:left w:w="0" w:type="dxa"/>
          <w:right w:w="0" w:type="dxa"/>
        </w:tblCellMar>
        <w:tblLook w:val="04A0"/>
      </w:tblPr>
      <w:tblGrid>
        <w:gridCol w:w="5105"/>
        <w:gridCol w:w="2012"/>
        <w:gridCol w:w="4791"/>
        <w:gridCol w:w="3429"/>
      </w:tblGrid>
      <w:tr w:rsidR="00F96B2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F96B2C">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ascii="Arial" w:hAnsi="Arial" w:cs="Arial" w:hint="default"/>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jc w:val="right"/>
              <w:rPr>
                <w:rFonts w:ascii="Arial" w:hAnsi="Arial" w:cs="Arial" w:hint="default"/>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ascii="Arial" w:hAnsi="Arial" w:cs="Arial" w:hint="default"/>
                <w:color w:val="00000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01</w:t>
            </w:r>
            <w:r>
              <w:rPr>
                <w:rFonts w:cs="宋体"/>
                <w:color w:val="000000"/>
                <w:sz w:val="20"/>
                <w:szCs w:val="20"/>
              </w:rPr>
              <w:t>表</w:t>
            </w:r>
          </w:p>
        </w:tc>
      </w:tr>
      <w:tr w:rsidR="00F96B2C">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280" w:lineRule="exact"/>
              <w:textAlignment w:val="bottom"/>
              <w:rPr>
                <w:rFonts w:cs="宋体" w:hint="default"/>
                <w:color w:val="000000"/>
                <w:sz w:val="20"/>
                <w:szCs w:val="20"/>
              </w:rPr>
            </w:pPr>
            <w:r>
              <w:rPr>
                <w:rFonts w:cs="宋体"/>
                <w:sz w:val="20"/>
                <w:szCs w:val="20"/>
              </w:rPr>
              <w:t>公开部门：</w:t>
            </w:r>
            <w:r>
              <w:rPr>
                <w:sz w:val="20"/>
              </w:rPr>
              <w:t>巫山县双龙镇人民政府</w:t>
            </w:r>
          </w:p>
        </w:tc>
        <w:tc>
          <w:tcPr>
            <w:tcW w:w="65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jc w:val="right"/>
              <w:rPr>
                <w:rFonts w:ascii="Arial" w:hAnsi="Arial" w:cs="Arial" w:hint="default"/>
                <w:color w:val="00000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ascii="Arial" w:hAnsi="Arial" w:cs="Arial" w:hint="default"/>
                <w:color w:val="00000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96B2C">
        <w:trPr>
          <w:trHeight w:val="243"/>
        </w:trPr>
        <w:tc>
          <w:tcPr>
            <w:tcW w:w="2320"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679" w:type="pct"/>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655"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1116"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3,675.53</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983.00</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882.38</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二、外交支出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三、国防支出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四、上级补助收入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四、公共安全支出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五、事业收入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五、教育支出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六、经营收入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六、科学技术支出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56.01</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八、其他收入</w:t>
            </w:r>
          </w:p>
        </w:tc>
        <w:tc>
          <w:tcPr>
            <w:tcW w:w="655" w:type="pct"/>
            <w:tcBorders>
              <w:top w:val="nil"/>
              <w:left w:val="nil"/>
              <w:bottom w:val="nil"/>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359.24</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九、卫生健康支出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64.73</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十、节能环保支出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165.06</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十一、城乡社区支出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65.53</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40" w:lineRule="exact"/>
              <w:jc w:val="right"/>
              <w:rPr>
                <w:rFonts w:ascii="Arial" w:hAnsi="Arial" w:cs="Arial"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十二、农林水支出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2,737.46</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十三、交通运输支出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54.27</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十六、金融支出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十九、住房保障支出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106.90</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127.23</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二十三、其他支出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jc w:val="center"/>
              <w:rPr>
                <w:rFonts w:cs="宋体" w:hint="default"/>
                <w:b/>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40" w:lineRule="exact"/>
              <w:rPr>
                <w:rFonts w:cs="宋体" w:hint="default"/>
                <w:color w:val="000000"/>
                <w:sz w:val="20"/>
                <w:szCs w:val="20"/>
              </w:rPr>
            </w:pP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二十六、抗疫特别国债安排的支出</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4,557.91</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4,719.45</w:t>
            </w: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结余分配</w:t>
            </w:r>
          </w:p>
        </w:tc>
        <w:tc>
          <w:tcPr>
            <w:tcW w:w="111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年初结转和结余</w:t>
            </w:r>
          </w:p>
        </w:tc>
        <w:tc>
          <w:tcPr>
            <w:tcW w:w="6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161.54</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textAlignment w:val="center"/>
              <w:rPr>
                <w:rFonts w:cs="宋体" w:hint="default"/>
                <w:color w:val="000000"/>
                <w:sz w:val="20"/>
                <w:szCs w:val="20"/>
              </w:rPr>
            </w:pPr>
            <w:r>
              <w:rPr>
                <w:rFonts w:cs="宋体"/>
                <w:color w:val="000000"/>
                <w:sz w:val="20"/>
                <w:szCs w:val="20"/>
              </w:rPr>
              <w:t>年末结转和结余</w:t>
            </w:r>
          </w:p>
        </w:tc>
        <w:tc>
          <w:tcPr>
            <w:tcW w:w="1116"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F96B2C" w:rsidRDefault="00F96B2C">
            <w:pPr>
              <w:spacing w:line="240" w:lineRule="exact"/>
              <w:jc w:val="right"/>
              <w:textAlignment w:val="center"/>
              <w:rPr>
                <w:rFonts w:cs="宋体" w:hint="default"/>
                <w:color w:val="000000"/>
                <w:sz w:val="20"/>
                <w:szCs w:val="20"/>
              </w:rPr>
            </w:pPr>
          </w:p>
        </w:tc>
      </w:tr>
      <w:tr w:rsidR="00F96B2C">
        <w:trPr>
          <w:trHeight w:val="25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6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4,719.45</w:t>
            </w:r>
          </w:p>
        </w:tc>
        <w:tc>
          <w:tcPr>
            <w:tcW w:w="1562" w:type="pct"/>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F96B2C" w:rsidRDefault="004928BF">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40" w:lineRule="exact"/>
              <w:jc w:val="right"/>
              <w:textAlignment w:val="center"/>
              <w:rPr>
                <w:rFonts w:cs="宋体" w:hint="default"/>
                <w:color w:val="000000"/>
                <w:sz w:val="20"/>
                <w:szCs w:val="20"/>
              </w:rPr>
            </w:pPr>
            <w:r>
              <w:rPr>
                <w:rFonts w:cs="宋体"/>
                <w:color w:val="000000"/>
                <w:sz w:val="20"/>
                <w:szCs w:val="20"/>
              </w:rPr>
              <w:t>4,719.45</w:t>
            </w:r>
          </w:p>
        </w:tc>
      </w:tr>
    </w:tbl>
    <w:p w:rsidR="00F96B2C" w:rsidRDefault="004928BF">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tblPr>
      <w:tblGrid>
        <w:gridCol w:w="1694"/>
        <w:gridCol w:w="3159"/>
        <w:gridCol w:w="1229"/>
        <w:gridCol w:w="1229"/>
        <w:gridCol w:w="1229"/>
        <w:gridCol w:w="1229"/>
        <w:gridCol w:w="1361"/>
        <w:gridCol w:w="1302"/>
        <w:gridCol w:w="1434"/>
        <w:gridCol w:w="1456"/>
      </w:tblGrid>
      <w:tr w:rsidR="00F96B2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F96B2C" w:rsidRDefault="004928BF">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F96B2C">
        <w:trPr>
          <w:trHeight w:val="328"/>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rsidR="00F96B2C" w:rsidRDefault="004928BF">
            <w:pPr>
              <w:rPr>
                <w:rFonts w:cs="宋体" w:hint="default"/>
                <w:color w:val="000000"/>
                <w:sz w:val="20"/>
                <w:szCs w:val="20"/>
              </w:rPr>
            </w:pPr>
            <w:r>
              <w:rPr>
                <w:rFonts w:cs="宋体"/>
                <w:sz w:val="20"/>
                <w:szCs w:val="20"/>
              </w:rPr>
              <w:t>公开部门：</w:t>
            </w:r>
            <w:r>
              <w:rPr>
                <w:sz w:val="20"/>
              </w:rPr>
              <w:t>巫山县双龙镇人民政府</w:t>
            </w:r>
          </w:p>
        </w:tc>
        <w:tc>
          <w:tcPr>
            <w:tcW w:w="401"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F96B2C" w:rsidRDefault="004928BF">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02</w:t>
            </w:r>
            <w:r>
              <w:rPr>
                <w:rFonts w:cs="宋体"/>
                <w:color w:val="000000"/>
                <w:sz w:val="20"/>
                <w:szCs w:val="20"/>
              </w:rPr>
              <w:t>表</w:t>
            </w:r>
          </w:p>
        </w:tc>
      </w:tr>
      <w:tr w:rsidR="00F96B2C">
        <w:trPr>
          <w:trHeight w:val="328"/>
        </w:trPr>
        <w:tc>
          <w:tcPr>
            <w:tcW w:w="1584" w:type="pct"/>
            <w:gridSpan w:val="2"/>
            <w:vMerge/>
            <w:tcBorders>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F96B2C" w:rsidRDefault="004928BF">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96B2C">
        <w:trPr>
          <w:trHeight w:val="431"/>
        </w:trPr>
        <w:tc>
          <w:tcPr>
            <w:tcW w:w="1584" w:type="pct"/>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F96B2C" w:rsidRDefault="004928BF">
            <w:pPr>
              <w:jc w:val="center"/>
              <w:textAlignment w:val="bottom"/>
              <w:rPr>
                <w:rFonts w:cs="宋体" w:hint="default"/>
                <w:b/>
                <w:color w:val="000000"/>
                <w:sz w:val="20"/>
                <w:szCs w:val="20"/>
              </w:rPr>
            </w:pPr>
            <w:r>
              <w:rPr>
                <w:rFonts w:cs="宋体"/>
                <w:b/>
                <w:color w:val="000000"/>
                <w:sz w:val="20"/>
                <w:szCs w:val="20"/>
              </w:rPr>
              <w:t>项目</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本年收入合计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财政拨款收入</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上级补助收入</w:t>
            </w:r>
          </w:p>
        </w:tc>
        <w:tc>
          <w:tcPr>
            <w:tcW w:w="845"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96B2C" w:rsidRDefault="004928BF">
            <w:pPr>
              <w:jc w:val="center"/>
              <w:textAlignment w:val="bottom"/>
              <w:rPr>
                <w:rFonts w:cs="宋体" w:hint="default"/>
                <w:b/>
                <w:color w:val="000000"/>
                <w:sz w:val="20"/>
                <w:szCs w:val="20"/>
              </w:rPr>
            </w:pPr>
            <w:r>
              <w:rPr>
                <w:rFonts w:cs="宋体"/>
                <w:b/>
                <w:color w:val="000000"/>
                <w:sz w:val="20"/>
                <w:szCs w:val="20"/>
              </w:rPr>
              <w:t>事业收入</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经营收入</w:t>
            </w:r>
          </w:p>
        </w:tc>
        <w:tc>
          <w:tcPr>
            <w:tcW w:w="4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附属单位上缴收入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其他收入</w:t>
            </w:r>
          </w:p>
        </w:tc>
      </w:tr>
      <w:tr w:rsidR="00F96B2C">
        <w:trPr>
          <w:trHeight w:val="334"/>
        </w:trPr>
        <w:tc>
          <w:tcPr>
            <w:tcW w:w="553"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功能分类科目编码</w:t>
            </w:r>
          </w:p>
        </w:tc>
        <w:tc>
          <w:tcPr>
            <w:tcW w:w="1030"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小计</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其中：教育收费</w:t>
            </w: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34"/>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103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2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38"/>
        </w:trPr>
        <w:tc>
          <w:tcPr>
            <w:tcW w:w="1584"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合计</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4,557.91</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4,557.91</w:t>
            </w: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4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42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4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一般公共服务支出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836.62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836.62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20103</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政府办公厅（室）及相关机构事务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816.26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816.26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2010301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行政运行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580.34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580.34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2010350</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99.75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99.75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2010399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其他政府办公厅（室）及相关机构事务支出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136.17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136.17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20132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组织事务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15.43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15.43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2013202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一般行政管理事务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15.43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15.43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20136</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其他共产党事务支出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2013699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其他共产党事务支出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20138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市场监督管理事务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3.11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3.11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2013899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其他市场监督管理事务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3.11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3.11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207</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文化旅游体育与传媒支出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56.01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56.01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20701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文化和旅游</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56.01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56.01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2070109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群众文化</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51.21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51.21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2070199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其他文化和旅游支出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4.80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4.80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359.24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359.24</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233.16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233.16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2080505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机关事业单位基本养老保险缴费支</w:t>
            </w:r>
            <w:r>
              <w:rPr>
                <w:rFonts w:cs="宋体"/>
                <w:color w:val="000000"/>
                <w:sz w:val="20"/>
                <w:szCs w:val="20"/>
              </w:rPr>
              <w:lastRenderedPageBreak/>
              <w:t>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lastRenderedPageBreak/>
              <w:t>109.17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109.17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lastRenderedPageBreak/>
              <w:t>2080506</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机关事业单位职业年金缴费支出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60.36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60.36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2080599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其他行政事业单位养老支出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63.63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63.63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20810</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社会福利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30.96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30.96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2081002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老年福利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23.13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23.13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2081099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其他社会福利支出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7.83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7.83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20811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残疾人事业</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3.86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3.86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2081104</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残疾人康复</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0.80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0.80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其他残疾人事业支出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20825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其他生活救助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4.50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4.50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2082501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其他城市生活救助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4.50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4.50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20828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退役军人管理事务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20.30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20.30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2082850</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20.30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20.30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其他社会保障和就业支出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66.46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66.46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2089999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其他社会保障和就业支出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66.46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66.46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210</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卫生健康支出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64.73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64.73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21007</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计划生育事务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2100799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其他计划生育事务支出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21011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行政事业单位医疗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62.87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62.87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2101101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行政单位医疗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26.09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26.09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2101102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事业单位医疗</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22.11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22.11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2101199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其他行政事业单位医疗支出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14.67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14.67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节能环保支出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149.91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149.91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21104</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自然生态保护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33.52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33.52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2110402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农村环境保护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33.52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33.52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天然林保护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116.39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116.39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2110501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森林管护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113.39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113.39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2110502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社会保险补助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lastRenderedPageBreak/>
              <w:t>212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城乡社区支出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65.53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65.53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21208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国有土地使用权出让收入安排的支出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59.53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59.53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2120816</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农业农村生态环境支出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59.53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59.53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21211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农业土地开发资金安排的支出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农林水支出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2,737.46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2,737.46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农业农村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206.95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206.95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2130104</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事业运行</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185.90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185.90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2130135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农业资源保护修复与利用</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3.45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3.45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其他农业农村支出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17.60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17.60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林业和草原</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118.07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118.07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2130205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森林资源培育</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106.02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106.02</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2130209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森林生态效益补偿</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10.15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10.15</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2130234</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林业草原防灾减灾</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1.90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1.90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巩固脱贫攻坚成果衔接乡村振兴</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844.11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844.11</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2130504</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农村基础设施建设</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315.63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315.63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2130505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生产发展</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307.39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307.39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2130599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其他巩固脱贫攻坚成果衔接乡村振兴支出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221.09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221.09</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21307</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农村综合改革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751.48</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751.48</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2130701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对村级公益事业建设的补助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2130705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对村民委员会和村党支部的补助</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741.48</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741.48</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21369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国家重大水利工程建设基金安排的支出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816.86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816.86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2136902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三峡后续工作</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816.86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816.86</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214</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交通运输支出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54.27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54.27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21401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公路水路运输</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54.27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54.27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2140106</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公路养护</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54.27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54.27</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住房保障支出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106.90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106.90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lastRenderedPageBreak/>
              <w:t>22101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保障性安居工程支出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26.10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26.10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2210105</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农村危房改造</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26.10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26.10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22102</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住房改革支出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80.80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80.80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2210201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住房公积金</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80.80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80.80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224</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灾害防治及应急管理支出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127.23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127.23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22401</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应急管理事务</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84.30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84.30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2240108</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应急救援</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12.30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12.30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2240199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其他应急管理支出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72.00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72.00</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22407</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自然灾害救灾及恢复重建支出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42.93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42.93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2240799</w:t>
            </w:r>
          </w:p>
        </w:tc>
        <w:tc>
          <w:tcPr>
            <w:tcW w:w="10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其他自然灾害救灾及恢复重建支出</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42.93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42.93</w:t>
            </w: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bl>
    <w:p w:rsidR="00F96B2C" w:rsidRDefault="004928BF">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本表反映部门本年度取得的各项收入情况。</w:t>
      </w:r>
      <w:r>
        <w:rPr>
          <w:rFonts w:cs="宋体"/>
          <w:sz w:val="20"/>
          <w:szCs w:val="20"/>
        </w:rPr>
        <w:br/>
      </w:r>
      <w:r>
        <w:rPr>
          <w:rFonts w:cs="宋体"/>
          <w:sz w:val="20"/>
          <w:szCs w:val="20"/>
        </w:rPr>
        <w:t>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0"/>
          <w:szCs w:val="20"/>
        </w:rPr>
        <w:br w:type="page"/>
      </w:r>
    </w:p>
    <w:tbl>
      <w:tblPr>
        <w:tblW w:w="5000" w:type="pct"/>
        <w:tblCellMar>
          <w:left w:w="0" w:type="dxa"/>
          <w:right w:w="0" w:type="dxa"/>
        </w:tblCellMar>
        <w:tblLook w:val="04A0"/>
      </w:tblPr>
      <w:tblGrid>
        <w:gridCol w:w="1726"/>
        <w:gridCol w:w="3830"/>
        <w:gridCol w:w="1625"/>
        <w:gridCol w:w="1625"/>
        <w:gridCol w:w="1625"/>
        <w:gridCol w:w="1609"/>
        <w:gridCol w:w="1610"/>
        <w:gridCol w:w="1672"/>
      </w:tblGrid>
      <w:tr w:rsidR="00F96B2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96B2C" w:rsidRDefault="004928BF">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F96B2C">
        <w:trPr>
          <w:trHeight w:val="342"/>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rsidR="00F96B2C" w:rsidRDefault="004928BF">
            <w:pPr>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巫山县双龙镇人民政府</w:t>
            </w:r>
            <w:r>
              <w:rPr>
                <w:color w:val="000000"/>
                <w:sz w:val="20"/>
              </w:rPr>
              <w:t xml:space="preserve"> </w:t>
            </w:r>
          </w:p>
        </w:tc>
        <w:tc>
          <w:tcPr>
            <w:tcW w:w="55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rsidR="00F96B2C" w:rsidRDefault="004928BF">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03</w:t>
            </w:r>
            <w:r>
              <w:rPr>
                <w:rFonts w:cs="宋体"/>
                <w:color w:val="000000"/>
                <w:sz w:val="20"/>
                <w:szCs w:val="20"/>
              </w:rPr>
              <w:t>表</w:t>
            </w:r>
          </w:p>
        </w:tc>
      </w:tr>
      <w:tr w:rsidR="00F96B2C">
        <w:trPr>
          <w:trHeight w:val="342"/>
        </w:trPr>
        <w:tc>
          <w:tcPr>
            <w:tcW w:w="1677" w:type="pct"/>
            <w:gridSpan w:val="2"/>
            <w:vMerge/>
            <w:tcBorders>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rsidR="00F96B2C" w:rsidRDefault="004928BF">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96B2C">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96B2C" w:rsidRDefault="004928BF">
            <w:pPr>
              <w:jc w:val="center"/>
              <w:textAlignment w:val="bottom"/>
              <w:rPr>
                <w:rFonts w:cs="宋体" w:hint="default"/>
                <w:b/>
                <w:color w:val="000000"/>
                <w:sz w:val="20"/>
                <w:szCs w:val="20"/>
              </w:rPr>
            </w:pPr>
            <w:r>
              <w:rPr>
                <w:rFonts w:cs="宋体"/>
                <w:b/>
                <w:color w:val="000000"/>
                <w:sz w:val="20"/>
                <w:szCs w:val="20"/>
              </w:rPr>
              <w:t>项目</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本年支出合计</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基本支出</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项目支出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上缴上级支出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经营支出</w:t>
            </w:r>
          </w:p>
        </w:tc>
        <w:tc>
          <w:tcPr>
            <w:tcW w:w="56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对附属单位补助支出</w:t>
            </w:r>
          </w:p>
        </w:tc>
      </w:tr>
      <w:tr w:rsidR="00F96B2C">
        <w:trPr>
          <w:trHeight w:val="338"/>
        </w:trPr>
        <w:tc>
          <w:tcPr>
            <w:tcW w:w="586"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功能分类科目编码</w:t>
            </w:r>
          </w:p>
        </w:tc>
        <w:tc>
          <w:tcPr>
            <w:tcW w:w="1090"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1090"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6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合计</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4,719.45</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1,371.85</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3,347.60</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6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一般公共服务支出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983.00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680.09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302.92</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20103</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政府办公厅（室）及相关机构事务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962.64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680.09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282.56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2010301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行政运行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580.34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580.34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2010350</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99.75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99.75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2010399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其他政府办公厅（室）及相关机构事务支出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282.56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282.56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20132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组织事务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15.43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15.43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2013202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一般行政管理事务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15.43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15.43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20136</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其他共产党事务支出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1.82</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2013699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其他共产党事务支出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1.82</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20138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市场监督管理事务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3.11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3.11</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2013899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其他市场监督管理事务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3.11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3.11</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207</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文化旅游体育与传媒支出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56.01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51.21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4.80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20701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文化和旅游</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56.01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51.21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4.80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2070109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群众文化</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51.21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51.21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2070199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其他文化和旅游支出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4.80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359.24</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310.97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48.27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233.16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233.16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lastRenderedPageBreak/>
              <w:t>2080505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机关事业单位基本养老保险缴费支出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109.17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109.17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2080506</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机关事业单位职业年金缴费支出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60.36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60.36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2080599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63.63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63.63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20810</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社会福利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30.96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30.96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2081002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老年福利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23.13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23.13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2081099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其他社会福利支出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7.83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7.83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20811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残疾人事业</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3.86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3.86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2081104</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残疾人康复</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0.80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0.80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其他残疾人事业支出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20825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其他生活救助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4.50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4.50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2082501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其他城市生活救助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4.50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4.50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20828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退役军人管理事务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20.30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20.30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2082850</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20.30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20.30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其他社会保障和就业支出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66.46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57.51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8.95</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2089999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66.46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57.51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8.95</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210</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卫生健康支出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64.73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62.87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21007</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计划生育事务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2100799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其他计划生育事务支出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21011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行政事业单位医疗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62.87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62.87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2101101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行政单位医疗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26.09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26.09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2101102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22.11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22.11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2101199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其他行政事业单位医疗支出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14.67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14.67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节能环保支出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165.06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165.06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21104</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自然生态保护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33.52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33.52</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2110402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农村环境保护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33.52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33.52</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天然林保护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116.39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116.39</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lastRenderedPageBreak/>
              <w:t>2110501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森林管护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113.39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113.39</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2110502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社会保险补助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21106</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退耕还林还草</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15.16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15.16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2110605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退耕还林工程建设</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15.16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15.16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城乡社区支出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65.53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65.53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21208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国有土地使用权出让收入安排的支出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59.53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59.53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2120816</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农业农村生态环境支出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59.53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59.53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21211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农业土地开发资金安排的支出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6.00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农林水支出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2,737.46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185.90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2,551.56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农业农村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206.95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185.90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21.05</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2130104</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事业运行</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185.90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185.90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2130135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农业资源保护修复与利用</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3.45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3.45</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其他农业农村支出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17.60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17.60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林业和草原</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118.07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118.07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2130205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森林资源培育</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106.02</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106.02</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2130209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森林生态效益补偿</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10.15</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10.15</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2130234</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林业草原防灾减灾</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1.90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1.90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巩固脱贫攻坚成果衔接乡村振兴</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844.11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844.11</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2130504</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农村基础设施建设</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315.63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315.63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2130505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生产发展</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307.39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307.39</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2130599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其他巩固脱贫攻坚成果衔接乡村振兴支出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221.09</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221.09</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21307</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农村综合改革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751.48</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751.48</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2130701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对村级公益事业建设的补助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10.00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2130705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对村民委员会和村党支部的补助</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741.48</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741.48</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21369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国家重大水利工程建设基金安排的支出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816.86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816.86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2136902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三峡后续工作</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816.86</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816.86</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lastRenderedPageBreak/>
              <w:t>214</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交通运输支出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54.27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54.27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21401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公路水路运输</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54.27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54.27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2140106</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公路养护</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54.27</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54.27</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住房保障支出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106.90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80.80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26.10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22101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保障性安居工程支出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26.10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26.10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2210105</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农村危房改造</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26.10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26.10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22102</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住房改革支出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80.80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80.80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2210201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住房公积金</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80.80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80.80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224</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灾害防治及应急管理支出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127.23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127.23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22401</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应急管理事务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84.30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84.30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2240108</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应急救援</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12.30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12.30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2240199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其他应急管理支出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72.00</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72.00</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22407</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自然灾害救灾及恢复重建支出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42.93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b/>
                <w:color w:val="000000"/>
                <w:sz w:val="20"/>
                <w:szCs w:val="20"/>
              </w:rPr>
              <w:t>42.93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r w:rsidR="00F96B2C">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2240799</w:t>
            </w:r>
          </w:p>
        </w:tc>
        <w:tc>
          <w:tcPr>
            <w:tcW w:w="109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其他自然灾害救灾及恢复重建支出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42.93</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color w:val="000000"/>
                <w:sz w:val="20"/>
                <w:szCs w:val="20"/>
              </w:rPr>
            </w:pPr>
            <w:r>
              <w:rPr>
                <w:rFonts w:cs="宋体"/>
                <w:color w:val="000000"/>
                <w:sz w:val="20"/>
                <w:szCs w:val="20"/>
              </w:rPr>
              <w:t>42.93</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c>
          <w:tcPr>
            <w:tcW w:w="56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color w:val="000000"/>
                <w:sz w:val="20"/>
                <w:szCs w:val="20"/>
              </w:rPr>
            </w:pPr>
          </w:p>
        </w:tc>
      </w:tr>
    </w:tbl>
    <w:p w:rsidR="00F96B2C" w:rsidRDefault="004928BF">
      <w:pPr>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F96B2C" w:rsidRDefault="004928BF">
      <w:pPr>
        <w:rPr>
          <w:rFonts w:cs="宋体" w:hint="default"/>
          <w:sz w:val="21"/>
          <w:szCs w:val="21"/>
        </w:rPr>
      </w:pPr>
      <w:r>
        <w:rPr>
          <w:rFonts w:cs="宋体"/>
          <w:sz w:val="21"/>
          <w:szCs w:val="21"/>
        </w:rPr>
        <w:br w:type="page"/>
      </w:r>
    </w:p>
    <w:p w:rsidR="00F96B2C" w:rsidRDefault="00F96B2C">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F96B2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F96B2C">
        <w:trPr>
          <w:trHeight w:val="90"/>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rsidR="00F96B2C" w:rsidRDefault="004928BF">
            <w:pPr>
              <w:spacing w:line="240" w:lineRule="exact"/>
              <w:rPr>
                <w:rFonts w:cs="宋体" w:hint="default"/>
                <w:color w:val="000000"/>
                <w:sz w:val="18"/>
                <w:szCs w:val="18"/>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巫山县双龙镇人民政府</w:t>
            </w:r>
          </w:p>
        </w:tc>
        <w:tc>
          <w:tcPr>
            <w:tcW w:w="108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24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04</w:t>
            </w:r>
            <w:r>
              <w:rPr>
                <w:rFonts w:cs="宋体"/>
                <w:color w:val="000000"/>
                <w:sz w:val="20"/>
                <w:szCs w:val="20"/>
              </w:rPr>
              <w:t>表</w:t>
            </w:r>
          </w:p>
        </w:tc>
      </w:tr>
      <w:tr w:rsidR="00F96B2C">
        <w:trPr>
          <w:trHeight w:val="90"/>
        </w:trPr>
        <w:tc>
          <w:tcPr>
            <w:tcW w:w="1529" w:type="pct"/>
            <w:gridSpan w:val="2"/>
            <w:vMerge/>
            <w:tcBorders>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96B2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0" w:type="pct"/>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F96B2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7"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7" w:type="pct"/>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F96B2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51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3"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3,675.53</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983.00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983.00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882.38</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56.01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56.01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359.24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359.24</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64.73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64.73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165.06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165.06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65.53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65.53</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2,737.46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1,920.60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816.86</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54.27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54.27</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106.90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106.90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127.23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127.23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4,557.91</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4,719.45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3,837.06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882.38</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161.54</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一般公共预算财政拨款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161.54</w:t>
            </w:r>
          </w:p>
        </w:tc>
        <w:tc>
          <w:tcPr>
            <w:tcW w:w="1083"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政府性基金预算财政拨款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国有资本经营预算财政拨款</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r>
      <w:tr w:rsidR="00F96B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4,719.45</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4,719.45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3,837.06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882.38</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bl>
    <w:p w:rsidR="00F96B2C" w:rsidRDefault="004928BF">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777"/>
        <w:gridCol w:w="3830"/>
        <w:gridCol w:w="3233"/>
        <w:gridCol w:w="3233"/>
        <w:gridCol w:w="3249"/>
      </w:tblGrid>
      <w:tr w:rsidR="00F96B2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F96B2C" w:rsidRDefault="004928BF">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F96B2C">
        <w:trPr>
          <w:trHeight w:val="255"/>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rsidR="00F96B2C" w:rsidRDefault="004928BF">
            <w:pPr>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巫山县双龙镇人民政府</w:t>
            </w:r>
          </w:p>
        </w:tc>
        <w:tc>
          <w:tcPr>
            <w:tcW w:w="1079"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rsidR="00F96B2C" w:rsidRDefault="004928BF">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05</w:t>
            </w:r>
            <w:r>
              <w:rPr>
                <w:rFonts w:cs="宋体"/>
                <w:color w:val="000000"/>
                <w:sz w:val="20"/>
                <w:szCs w:val="20"/>
              </w:rPr>
              <w:t>表</w:t>
            </w:r>
          </w:p>
        </w:tc>
      </w:tr>
      <w:tr w:rsidR="00F96B2C">
        <w:trPr>
          <w:trHeight w:val="285"/>
        </w:trPr>
        <w:tc>
          <w:tcPr>
            <w:tcW w:w="1758" w:type="pct"/>
            <w:gridSpan w:val="2"/>
            <w:vMerge/>
            <w:tcBorders>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rsidR="00F96B2C" w:rsidRDefault="004928BF">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96B2C">
        <w:trPr>
          <w:trHeight w:val="308"/>
        </w:trPr>
        <w:tc>
          <w:tcPr>
            <w:tcW w:w="1758"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项目</w:t>
            </w:r>
          </w:p>
        </w:tc>
        <w:tc>
          <w:tcPr>
            <w:tcW w:w="3241"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本年支出</w:t>
            </w:r>
          </w:p>
        </w:tc>
      </w:tr>
      <w:tr w:rsidR="00F96B2C">
        <w:trPr>
          <w:trHeight w:val="326"/>
        </w:trPr>
        <w:tc>
          <w:tcPr>
            <w:tcW w:w="604"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合计</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基本支出</w:t>
            </w:r>
          </w:p>
        </w:tc>
        <w:tc>
          <w:tcPr>
            <w:tcW w:w="1081"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项目支出</w:t>
            </w:r>
          </w:p>
        </w:tc>
      </w:tr>
      <w:tr w:rsidR="00F96B2C">
        <w:trPr>
          <w:trHeight w:val="326"/>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081"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615"/>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081"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08"/>
        </w:trPr>
        <w:tc>
          <w:tcPr>
            <w:tcW w:w="1758"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合计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3,837.06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1,371.85</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2,465.22</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一般公共服务支出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983.00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680.09</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302.92</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20103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政府办公厅（室）及相关机构事务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962.64</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680.09</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282.56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2010301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行政运行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580.34</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580.34</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2010350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99.75</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99.75</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2010399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其他政府办公厅（室）及相关机构事务支出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282.56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282.56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20132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组织事务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15.43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15.43</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2013202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一般行政管理事务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15.43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15.43</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20136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其他共产党事务支出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1.82</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1.82</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2013699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其他共产党事务支出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1.82</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1.82</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20138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市场监督管理事务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3.11</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3.11</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2013899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其他市场监督管理事务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3.11</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3.11</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文化旅游体育与传媒支出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56.01</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51.21</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4.80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20701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文化和旅游</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56.01</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51.21</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4.80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2070109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群众文化</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51.21</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51.21</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2070199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其他文化和旅游支出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4.80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4.80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359.24</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310.97</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48.27</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233.16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233.16</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2080505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109.17</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109.17</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2080506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机关事业单位职业年金缴费支出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60.36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60.36</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2080599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63.63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63.63</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20810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社会福利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30.96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30.96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lastRenderedPageBreak/>
              <w:t>2081002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老年福利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23.13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23.13</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2081099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其他社会福利支出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7.83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7.83</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残疾人事业</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3.86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3.86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2081104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残疾人康复</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0.80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0.80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2081199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其他残疾人事业支出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3.06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3.06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20825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其他生活救助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4.50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4.50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2082501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其他城市生活救助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4.50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4.50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20828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退役军人管理事务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20.30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20.30</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2082850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20.30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20.30</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20899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其他社会保障和就业支出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66.46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57.51</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8.95</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2089999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66.46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57.51</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8.95</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卫生健康支出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64.73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62.87</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1.86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21007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计划生育事务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1.86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1.86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2100799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其他计划生育事务支出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1.86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1.86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21011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行政事业单位医疗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62.87</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62.87</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2101101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行政单位医疗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26.09</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26.09</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2101102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22.11</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22.11</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2101199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其他行政事业单位医疗支出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14.67</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14.67</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节能环保支出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165.06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165.06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自然生态保护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33.52</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33.52</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2110402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农村环境保护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33.52</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33.52</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天然林保护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116.39</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116.39</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2110501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森林管护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113.39</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113.39</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2110502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社会保险补助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3.00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3.00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21106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退耕还林还草</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15.16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15.16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2110605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退耕还林工程建设</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15.16</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15.16</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农林水支出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1,920.60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185.90</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1,734.70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农业农村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206.95</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185.90</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21.05</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2130104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事业运行</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185.90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185.90</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2130135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农业资源保护修复与利用</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3.45</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3.45</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其他农业农村支出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17.60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17.60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lastRenderedPageBreak/>
              <w:t>21302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林业和草原</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118.07</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118.07</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2130205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森林资源培育</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106.02</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106.02</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2130209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森林生态效益补偿</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10.15</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10.15</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2130234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林业草原防灾减灾</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1.90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1.90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巩固脱贫攻坚成果衔接乡村振兴</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844.11</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844.11</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2130504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农村基础设施建设</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315.63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315.63</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2130505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生产发展</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307.39</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307.39</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2130599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221.09</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221.09</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21307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农村综合改革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751.48</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751.48</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2130701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对村级公益事业建设的补助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10.00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10.00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2130705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对村民委员会和村党支部的补助</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741.48</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741.48</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交通运输支出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54.27</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54.27</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21401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公路水路运输</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54.27</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54.27</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2140106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公路养护</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54.27</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54.27</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住房保障支出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106.90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80.80</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26.10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22101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保障性安居工程支出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26.10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26.10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2210105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农村危房改造</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26.10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26.10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住房改革支出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80.80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80.80</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2210201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住房公积金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80.80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80.80</w:t>
            </w: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224</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灾害防治及应急管理支出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127.23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127.23</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22401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应急管理事务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84.30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84.30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2240108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应急救援</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12.30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12.30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2240199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其他应急管理支出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72.00</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72.00</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22407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b/>
                <w:color w:val="000000"/>
                <w:sz w:val="20"/>
                <w:szCs w:val="20"/>
              </w:rPr>
              <w:t>自然灾害救灾及恢复重建支出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42.93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42.93</w:t>
            </w:r>
          </w:p>
        </w:tc>
      </w:tr>
      <w:tr w:rsidR="00F96B2C">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2240799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textAlignment w:val="center"/>
              <w:rPr>
                <w:rFonts w:cs="宋体" w:hint="default"/>
                <w:color w:val="000000"/>
                <w:sz w:val="20"/>
                <w:szCs w:val="20"/>
              </w:rPr>
            </w:pPr>
            <w:r>
              <w:rPr>
                <w:rFonts w:cs="宋体"/>
                <w:color w:val="000000"/>
                <w:sz w:val="20"/>
                <w:szCs w:val="20"/>
              </w:rPr>
              <w:t>其他自然灾害救灾及恢复重建支出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42.93</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08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42.93</w:t>
            </w:r>
          </w:p>
        </w:tc>
      </w:tr>
    </w:tbl>
    <w:p w:rsidR="00F96B2C" w:rsidRDefault="004928BF">
      <w:pPr>
        <w:rPr>
          <w:rFonts w:cs="宋体" w:hint="default"/>
          <w:sz w:val="21"/>
          <w:szCs w:val="21"/>
        </w:rPr>
      </w:pPr>
      <w:r>
        <w:rPr>
          <w:rFonts w:cs="宋体"/>
          <w:sz w:val="20"/>
          <w:szCs w:val="20"/>
        </w:rPr>
        <w:t>备注：</w:t>
      </w:r>
      <w:r>
        <w:rPr>
          <w:rFonts w:cs="宋体"/>
          <w:sz w:val="20"/>
          <w:szCs w:val="20"/>
        </w:rPr>
        <w:t>1.</w:t>
      </w:r>
      <w:r>
        <w:rPr>
          <w:rFonts w:cs="宋体"/>
          <w:sz w:val="20"/>
          <w:szCs w:val="20"/>
        </w:rPr>
        <w:t>本表反映部门本年度一般公共预算财政拨款支出情况。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F96B2C" w:rsidRDefault="004928BF">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tblPr>
      <w:tblGrid>
        <w:gridCol w:w="603"/>
        <w:gridCol w:w="2730"/>
        <w:gridCol w:w="1371"/>
        <w:gridCol w:w="833"/>
        <w:gridCol w:w="1916"/>
        <w:gridCol w:w="1650"/>
        <w:gridCol w:w="805"/>
        <w:gridCol w:w="3514"/>
        <w:gridCol w:w="1882"/>
      </w:tblGrid>
      <w:tr w:rsidR="00F96B2C">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F96B2C">
        <w:trPr>
          <w:trHeight w:val="90"/>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rsidR="00F96B2C" w:rsidRDefault="004928BF">
            <w:pPr>
              <w:spacing w:line="240" w:lineRule="exact"/>
              <w:rPr>
                <w:rFonts w:cs="宋体" w:hint="default"/>
                <w:color w:val="000000"/>
                <w:sz w:val="18"/>
                <w:szCs w:val="18"/>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巫山县双龙镇人民政府</w:t>
            </w:r>
          </w:p>
        </w:tc>
        <w:tc>
          <w:tcPr>
            <w:tcW w:w="448"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06</w:t>
            </w:r>
            <w:r>
              <w:rPr>
                <w:rFonts w:cs="宋体"/>
                <w:color w:val="000000"/>
                <w:sz w:val="20"/>
                <w:szCs w:val="20"/>
              </w:rPr>
              <w:t>表</w:t>
            </w:r>
          </w:p>
        </w:tc>
      </w:tr>
      <w:tr w:rsidR="00F96B2C">
        <w:trPr>
          <w:trHeight w:val="90"/>
        </w:trPr>
        <w:tc>
          <w:tcPr>
            <w:tcW w:w="1089" w:type="pct"/>
            <w:gridSpan w:val="2"/>
            <w:vMerge/>
            <w:tcBorders>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96B2C">
        <w:trPr>
          <w:trHeight w:val="90"/>
        </w:trPr>
        <w:tc>
          <w:tcPr>
            <w:tcW w:w="1537" w:type="pct"/>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3462" w:type="pct"/>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F96B2C">
        <w:trPr>
          <w:trHeight w:val="312"/>
        </w:trPr>
        <w:tc>
          <w:tcPr>
            <w:tcW w:w="197"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892"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7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2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263"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47"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61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F96B2C">
        <w:trPr>
          <w:trHeight w:val="312"/>
        </w:trPr>
        <w:tc>
          <w:tcPr>
            <w:tcW w:w="197"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892"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448"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27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62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53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263"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1147"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c>
          <w:tcPr>
            <w:tcW w:w="61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spacing w:line="200" w:lineRule="exact"/>
              <w:jc w:val="center"/>
              <w:rPr>
                <w:rFonts w:cs="宋体" w:hint="default"/>
                <w:b/>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1,141.79</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157.93</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资本性支出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0.88</w:t>
            </w: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264.39</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8.63</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31001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203.28</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0.93</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31002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0.88</w:t>
            </w: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150.20</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31003</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31005</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211.86</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30205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2.17</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31006</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109.17</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30206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10.87</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31007</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60.36</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24.92</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31008</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48.20</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30208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31009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30209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31010</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30112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4.05</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30211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5.00</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31011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30113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80.80</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30212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31012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30114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9.47</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30213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0.74</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31013</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30199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30214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31019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71.25</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30215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31021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30301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30216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3.73</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31022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30302</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30217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31099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30303</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30218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312</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对企业补助</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30304</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30224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31201</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30305</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66.05</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30225</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31203</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30306</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30226</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13.73</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31204</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30307</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5.20</w:t>
            </w: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30227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31205</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30308</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30228</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16.24</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31299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30309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30229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7.47</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其他支出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30310</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30231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7.29</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39907</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30311</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30239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30.83</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39908</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30399</w:t>
            </w: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30240</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39909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30299</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25.38</w:t>
            </w: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39910</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307</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债务利息及费用支出</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39999</w:t>
            </w: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30701</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30702</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30703</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r>
      <w:tr w:rsidR="00F96B2C">
        <w:trPr>
          <w:trHeight w:val="90"/>
        </w:trPr>
        <w:tc>
          <w:tcPr>
            <w:tcW w:w="19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89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F96B2C">
            <w:pPr>
              <w:spacing w:line="200" w:lineRule="exact"/>
              <w:rPr>
                <w:rFonts w:cs="宋体" w:hint="default"/>
                <w:color w:val="000000"/>
                <w:sz w:val="18"/>
                <w:szCs w:val="18"/>
              </w:rPr>
            </w:pPr>
          </w:p>
        </w:tc>
        <w:tc>
          <w:tcPr>
            <w:tcW w:w="272"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30704</w:t>
            </w:r>
          </w:p>
        </w:tc>
        <w:tc>
          <w:tcPr>
            <w:tcW w:w="62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5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spacing w:line="200" w:lineRule="exact"/>
              <w:jc w:val="right"/>
              <w:textAlignment w:val="center"/>
              <w:rPr>
                <w:rFonts w:cs="宋体" w:hint="default"/>
                <w:color w:val="000000"/>
                <w:sz w:val="18"/>
                <w:szCs w:val="18"/>
              </w:rPr>
            </w:pPr>
          </w:p>
        </w:tc>
        <w:tc>
          <w:tcPr>
            <w:tcW w:w="26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11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F96B2C">
            <w:pPr>
              <w:spacing w:line="200" w:lineRule="exact"/>
              <w:rPr>
                <w:rFonts w:cs="宋体" w:hint="default"/>
                <w:color w:val="000000"/>
                <w:sz w:val="18"/>
                <w:szCs w:val="18"/>
              </w:rPr>
            </w:pPr>
          </w:p>
        </w:tc>
        <w:tc>
          <w:tcPr>
            <w:tcW w:w="6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spacing w:line="200" w:lineRule="exact"/>
              <w:jc w:val="right"/>
              <w:rPr>
                <w:rFonts w:cs="宋体" w:hint="default"/>
                <w:color w:val="000000"/>
                <w:sz w:val="18"/>
                <w:szCs w:val="18"/>
              </w:rPr>
            </w:pPr>
          </w:p>
        </w:tc>
      </w:tr>
      <w:tr w:rsidR="00F96B2C">
        <w:trPr>
          <w:trHeight w:val="90"/>
        </w:trPr>
        <w:tc>
          <w:tcPr>
            <w:tcW w:w="1089" w:type="pct"/>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448"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96B2C" w:rsidRDefault="004928BF">
            <w:pPr>
              <w:wordWrap w:val="0"/>
              <w:spacing w:line="200" w:lineRule="exact"/>
              <w:jc w:val="right"/>
              <w:textAlignment w:val="bottom"/>
              <w:rPr>
                <w:rFonts w:cs="宋体" w:hint="default"/>
                <w:color w:val="000000"/>
                <w:sz w:val="18"/>
                <w:szCs w:val="18"/>
              </w:rPr>
            </w:pPr>
            <w:r>
              <w:rPr>
                <w:rFonts w:cs="宋体"/>
                <w:color w:val="000000"/>
                <w:sz w:val="18"/>
                <w:szCs w:val="18"/>
              </w:rPr>
              <w:t>1,213.04</w:t>
            </w:r>
          </w:p>
        </w:tc>
        <w:tc>
          <w:tcPr>
            <w:tcW w:w="2848" w:type="pct"/>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F96B2C" w:rsidRDefault="004928BF">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61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spacing w:line="200" w:lineRule="exact"/>
              <w:jc w:val="right"/>
              <w:textAlignment w:val="center"/>
              <w:rPr>
                <w:rFonts w:cs="宋体" w:hint="default"/>
                <w:color w:val="000000"/>
                <w:sz w:val="18"/>
                <w:szCs w:val="18"/>
              </w:rPr>
            </w:pPr>
            <w:r>
              <w:rPr>
                <w:rFonts w:cs="宋体"/>
                <w:color w:val="000000"/>
                <w:sz w:val="18"/>
                <w:szCs w:val="18"/>
              </w:rPr>
              <w:t>158.81</w:t>
            </w:r>
          </w:p>
        </w:tc>
      </w:tr>
    </w:tbl>
    <w:p w:rsidR="00F96B2C" w:rsidRDefault="004928BF">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本表反映部门本年度一般公共预算财政拨款基本支出明细情况。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795"/>
        <w:gridCol w:w="3444"/>
        <w:gridCol w:w="1648"/>
        <w:gridCol w:w="1648"/>
        <w:gridCol w:w="1648"/>
        <w:gridCol w:w="1649"/>
        <w:gridCol w:w="1713"/>
        <w:gridCol w:w="1777"/>
      </w:tblGrid>
      <w:tr w:rsidR="00F96B2C">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96B2C" w:rsidRDefault="004928BF">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F96B2C">
        <w:trPr>
          <w:trHeight w:val="329"/>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rsidR="00F96B2C" w:rsidRDefault="004928BF">
            <w:pPr>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巫山县双龙镇人民政府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rsidR="00F96B2C" w:rsidRDefault="004928BF">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07</w:t>
            </w:r>
            <w:r>
              <w:rPr>
                <w:rFonts w:cs="宋体"/>
                <w:color w:val="000000"/>
                <w:sz w:val="20"/>
                <w:szCs w:val="20"/>
              </w:rPr>
              <w:t>表</w:t>
            </w:r>
          </w:p>
        </w:tc>
      </w:tr>
      <w:tr w:rsidR="00F96B2C">
        <w:trPr>
          <w:trHeight w:val="329"/>
        </w:trPr>
        <w:tc>
          <w:tcPr>
            <w:tcW w:w="1607" w:type="pct"/>
            <w:gridSpan w:val="2"/>
            <w:vMerge/>
            <w:tcBorders>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rsidR="00F96B2C" w:rsidRDefault="004928BF">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96B2C">
        <w:trPr>
          <w:trHeight w:val="339"/>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本年支出</w:t>
            </w:r>
          </w:p>
        </w:tc>
        <w:tc>
          <w:tcPr>
            <w:tcW w:w="59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年末结转和结余</w:t>
            </w:r>
          </w:p>
        </w:tc>
      </w:tr>
      <w:tr w:rsidR="00F96B2C">
        <w:trPr>
          <w:trHeight w:val="335"/>
        </w:trPr>
        <w:tc>
          <w:tcPr>
            <w:tcW w:w="6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功能分类科目编码</w:t>
            </w:r>
          </w:p>
        </w:tc>
        <w:tc>
          <w:tcPr>
            <w:tcW w:w="10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基本支出</w:t>
            </w:r>
          </w:p>
        </w:tc>
        <w:tc>
          <w:tcPr>
            <w:tcW w:w="57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项目支出</w:t>
            </w: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3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0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7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64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0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7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59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39"/>
        </w:trPr>
        <w:tc>
          <w:tcPr>
            <w:tcW w:w="1607"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882.38</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882.38</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bCs/>
                <w:color w:val="000000"/>
                <w:sz w:val="20"/>
                <w:szCs w:val="20"/>
              </w:rPr>
              <w:t>882.38</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b/>
                <w:color w:val="000000"/>
                <w:sz w:val="20"/>
                <w:szCs w:val="20"/>
              </w:rPr>
              <w:t>212</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65.53</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65.53</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65.53</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b/>
                <w:color w:val="000000"/>
                <w:sz w:val="20"/>
                <w:szCs w:val="20"/>
              </w:rPr>
              <w:t>21208</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59.53</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59.53</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59.53</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color w:val="000000"/>
                <w:sz w:val="20"/>
                <w:szCs w:val="20"/>
              </w:rPr>
              <w:t>2120816</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color w:val="000000"/>
                <w:sz w:val="20"/>
                <w:szCs w:val="20"/>
              </w:rPr>
              <w:t>农业农村生态环境支出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59.53</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59.53</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59.53</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color w:val="000000"/>
                <w:sz w:val="20"/>
                <w:szCs w:val="20"/>
              </w:rPr>
              <w:t>21211</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color w:val="000000"/>
                <w:sz w:val="20"/>
                <w:szCs w:val="20"/>
              </w:rPr>
              <w:t>农业土地开发资金安排的支出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6.00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6.00</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6.00</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b/>
                <w:color w:val="000000"/>
                <w:sz w:val="20"/>
                <w:szCs w:val="20"/>
              </w:rPr>
              <w:t>213</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816.86</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816.86</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816.86</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b/>
                <w:color w:val="000000"/>
                <w:sz w:val="20"/>
                <w:szCs w:val="20"/>
              </w:rPr>
              <w:t>21369</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816.86</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816.86</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b/>
                <w:color w:val="000000"/>
                <w:sz w:val="20"/>
                <w:szCs w:val="20"/>
              </w:rPr>
              <w:t>816.86</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r w:rsidR="00F96B2C">
        <w:trPr>
          <w:trHeight w:val="349"/>
        </w:trPr>
        <w:tc>
          <w:tcPr>
            <w:tcW w:w="6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color w:val="000000"/>
                <w:sz w:val="20"/>
                <w:szCs w:val="20"/>
              </w:rPr>
              <w:t>2136902</w:t>
            </w:r>
          </w:p>
        </w:tc>
        <w:tc>
          <w:tcPr>
            <w:tcW w:w="10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jc w:val="both"/>
              <w:textAlignment w:val="center"/>
              <w:rPr>
                <w:rFonts w:cs="宋体" w:hint="default"/>
                <w:color w:val="000000"/>
                <w:sz w:val="20"/>
                <w:szCs w:val="20"/>
              </w:rPr>
            </w:pPr>
            <w:r>
              <w:rPr>
                <w:rFonts w:cs="宋体"/>
                <w:color w:val="000000"/>
                <w:sz w:val="20"/>
                <w:szCs w:val="20"/>
              </w:rPr>
              <w:t>三峡后续工作</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816.86</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816.86</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57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4928BF">
            <w:pPr>
              <w:wordWrap w:val="0"/>
              <w:jc w:val="right"/>
              <w:textAlignment w:val="center"/>
              <w:rPr>
                <w:rFonts w:cs="宋体" w:hint="default"/>
                <w:b/>
                <w:color w:val="000000"/>
                <w:sz w:val="20"/>
                <w:szCs w:val="20"/>
              </w:rPr>
            </w:pPr>
            <w:r>
              <w:rPr>
                <w:rFonts w:cs="宋体"/>
                <w:color w:val="000000"/>
                <w:sz w:val="20"/>
                <w:szCs w:val="20"/>
              </w:rPr>
              <w:t>816.86</w:t>
            </w:r>
          </w:p>
        </w:tc>
        <w:tc>
          <w:tcPr>
            <w:tcW w:w="59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bl>
    <w:p w:rsidR="00F96B2C" w:rsidRDefault="004928BF">
      <w:pPr>
        <w:rPr>
          <w:rFonts w:cs="宋体" w:hint="default"/>
          <w:sz w:val="21"/>
          <w:szCs w:val="21"/>
        </w:rPr>
      </w:pPr>
      <w:r>
        <w:rPr>
          <w:rFonts w:cs="宋体"/>
          <w:sz w:val="20"/>
          <w:szCs w:val="20"/>
        </w:rPr>
        <w:t>备注：</w:t>
      </w:r>
      <w:r>
        <w:rPr>
          <w:rFonts w:cs="宋体"/>
          <w:sz w:val="20"/>
          <w:szCs w:val="20"/>
        </w:rPr>
        <w:t>1.</w:t>
      </w:r>
      <w:r>
        <w:rPr>
          <w:rFonts w:cs="宋体"/>
          <w:sz w:val="20"/>
          <w:szCs w:val="20"/>
        </w:rPr>
        <w:t>本表反映部门本年度政府性基金预算财政拨款收入支出及结转和结余情况。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hint="default"/>
          <w:sz w:val="21"/>
          <w:szCs w:val="21"/>
        </w:rPr>
        <w:br w:type="page"/>
      </w:r>
    </w:p>
    <w:tbl>
      <w:tblPr>
        <w:tblW w:w="5000" w:type="pct"/>
        <w:tblCellMar>
          <w:left w:w="0" w:type="dxa"/>
          <w:right w:w="0" w:type="dxa"/>
        </w:tblCellMar>
        <w:tblLook w:val="04A0"/>
      </w:tblPr>
      <w:tblGrid>
        <w:gridCol w:w="1875"/>
        <w:gridCol w:w="3049"/>
        <w:gridCol w:w="3264"/>
        <w:gridCol w:w="199"/>
        <w:gridCol w:w="3463"/>
        <w:gridCol w:w="77"/>
        <w:gridCol w:w="3395"/>
      </w:tblGrid>
      <w:tr w:rsidR="00F96B2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96B2C" w:rsidRDefault="004928BF">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F96B2C">
        <w:trPr>
          <w:trHeight w:val="332"/>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rsidR="00F96B2C" w:rsidRDefault="004928BF">
            <w:pPr>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巫山县双龙镇人民政府</w:t>
            </w:r>
          </w:p>
        </w:tc>
        <w:tc>
          <w:tcPr>
            <w:tcW w:w="106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rsidR="00F96B2C" w:rsidRDefault="004928BF">
            <w:pPr>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08</w:t>
            </w:r>
            <w:r>
              <w:rPr>
                <w:rFonts w:cs="宋体"/>
                <w:color w:val="000000"/>
                <w:sz w:val="20"/>
                <w:szCs w:val="20"/>
              </w:rPr>
              <w:t>表</w:t>
            </w:r>
          </w:p>
        </w:tc>
      </w:tr>
      <w:tr w:rsidR="00F96B2C">
        <w:trPr>
          <w:trHeight w:val="332"/>
        </w:trPr>
        <w:tc>
          <w:tcPr>
            <w:tcW w:w="1607" w:type="pct"/>
            <w:gridSpan w:val="2"/>
            <w:vMerge/>
            <w:tcBorders>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F96B2C" w:rsidRDefault="00F96B2C">
            <w:pPr>
              <w:rPr>
                <w:rFonts w:cs="宋体" w:hint="default"/>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rsidR="00F96B2C" w:rsidRDefault="004928BF">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96B2C">
        <w:trPr>
          <w:trHeight w:val="422"/>
        </w:trPr>
        <w:tc>
          <w:tcPr>
            <w:tcW w:w="160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96B2C" w:rsidRDefault="004928BF">
            <w:pPr>
              <w:jc w:val="center"/>
              <w:textAlignment w:val="bottom"/>
              <w:rPr>
                <w:rFonts w:cs="宋体" w:hint="default"/>
                <w:b/>
                <w:color w:val="000000"/>
                <w:sz w:val="20"/>
                <w:szCs w:val="20"/>
              </w:rPr>
            </w:pPr>
            <w:r>
              <w:rPr>
                <w:rFonts w:cs="宋体"/>
                <w:b/>
                <w:color w:val="000000"/>
                <w:sz w:val="20"/>
                <w:szCs w:val="20"/>
              </w:rPr>
              <w:t>项目</w:t>
            </w:r>
          </w:p>
        </w:tc>
        <w:tc>
          <w:tcPr>
            <w:tcW w:w="3392" w:type="pct"/>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F96B2C" w:rsidRDefault="004928BF">
            <w:pPr>
              <w:jc w:val="center"/>
              <w:textAlignment w:val="bottom"/>
              <w:rPr>
                <w:rFonts w:cs="宋体" w:hint="default"/>
                <w:b/>
                <w:color w:val="000000"/>
                <w:sz w:val="20"/>
                <w:szCs w:val="20"/>
              </w:rPr>
            </w:pPr>
            <w:r>
              <w:rPr>
                <w:rFonts w:cs="宋体"/>
                <w:b/>
                <w:color w:val="000000"/>
                <w:sz w:val="20"/>
                <w:szCs w:val="20"/>
              </w:rPr>
              <w:t>本年支出</w:t>
            </w:r>
          </w:p>
        </w:tc>
      </w:tr>
      <w:tr w:rsidR="00F96B2C">
        <w:trPr>
          <w:trHeight w:val="339"/>
        </w:trPr>
        <w:tc>
          <w:tcPr>
            <w:tcW w:w="61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功能分类科目编码</w:t>
            </w:r>
          </w:p>
        </w:tc>
        <w:tc>
          <w:tcPr>
            <w:tcW w:w="99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基本支出</w:t>
            </w:r>
          </w:p>
        </w:tc>
        <w:tc>
          <w:tcPr>
            <w:tcW w:w="1130"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项目支出</w:t>
            </w:r>
          </w:p>
        </w:tc>
      </w:tr>
      <w:tr w:rsidR="00F96B2C">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326"/>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99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c>
          <w:tcPr>
            <w:tcW w:w="1130"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F96B2C" w:rsidRDefault="00F96B2C">
            <w:pPr>
              <w:jc w:val="center"/>
              <w:rPr>
                <w:rFonts w:cs="宋体" w:hint="default"/>
                <w:b/>
                <w:color w:val="000000"/>
                <w:sz w:val="20"/>
                <w:szCs w:val="20"/>
              </w:rPr>
            </w:pPr>
          </w:p>
        </w:tc>
      </w:tr>
      <w:tr w:rsidR="00F96B2C">
        <w:trPr>
          <w:trHeight w:val="611"/>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F96B2C" w:rsidRDefault="004928BF">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jc w:val="right"/>
              <w:rPr>
                <w:rFonts w:cs="宋体" w:hint="default"/>
                <w:b/>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96B2C" w:rsidRDefault="00F96B2C">
            <w:pPr>
              <w:wordWrap w:val="0"/>
              <w:jc w:val="right"/>
              <w:textAlignment w:val="center"/>
              <w:rPr>
                <w:rFonts w:cs="宋体" w:hint="default"/>
                <w:b/>
                <w:color w:val="000000"/>
                <w:sz w:val="20"/>
                <w:szCs w:val="20"/>
              </w:rPr>
            </w:pPr>
          </w:p>
        </w:tc>
      </w:tr>
    </w:tbl>
    <w:p w:rsidR="00F96B2C" w:rsidRDefault="004928BF">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F96B2C" w:rsidRDefault="004928BF">
      <w:pPr>
        <w:rPr>
          <w:rFonts w:cs="宋体" w:hint="default"/>
          <w:sz w:val="21"/>
          <w:szCs w:val="21"/>
        </w:rPr>
      </w:pPr>
      <w:r>
        <w:rPr>
          <w:rFonts w:cs="宋体" w:hint="default"/>
          <w:sz w:val="21"/>
          <w:szCs w:val="21"/>
        </w:rPr>
        <w:br w:type="page"/>
      </w:r>
    </w:p>
    <w:tbl>
      <w:tblPr>
        <w:tblW w:w="4934" w:type="pct"/>
        <w:tblCellMar>
          <w:left w:w="0" w:type="dxa"/>
          <w:right w:w="0" w:type="dxa"/>
        </w:tblCellMar>
        <w:tblLook w:val="04A0"/>
      </w:tblPr>
      <w:tblGrid>
        <w:gridCol w:w="3868"/>
        <w:gridCol w:w="1421"/>
        <w:gridCol w:w="1359"/>
        <w:gridCol w:w="1903"/>
        <w:gridCol w:w="4630"/>
        <w:gridCol w:w="1939"/>
      </w:tblGrid>
      <w:tr w:rsidR="00F96B2C">
        <w:trPr>
          <w:trHeight w:val="454"/>
        </w:trPr>
        <w:tc>
          <w:tcPr>
            <w:tcW w:w="5000" w:type="pct"/>
            <w:gridSpan w:val="6"/>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400" w:lineRule="exact"/>
              <w:jc w:val="center"/>
              <w:textAlignment w:val="bottom"/>
              <w:rPr>
                <w:rFonts w:cs="宋体" w:hint="default"/>
                <w:b/>
                <w:color w:val="000000"/>
                <w:sz w:val="32"/>
                <w:szCs w:val="32"/>
              </w:rPr>
            </w:pPr>
            <w:r>
              <w:rPr>
                <w:rFonts w:cs="宋体"/>
                <w:b/>
                <w:color w:val="000000"/>
                <w:sz w:val="32"/>
                <w:szCs w:val="32"/>
              </w:rPr>
              <w:lastRenderedPageBreak/>
              <w:t>机构运行信息表</w:t>
            </w:r>
          </w:p>
        </w:tc>
      </w:tr>
      <w:tr w:rsidR="00F96B2C">
        <w:trPr>
          <w:trHeight w:val="327"/>
        </w:trPr>
        <w:tc>
          <w:tcPr>
            <w:tcW w:w="1282"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80" w:lineRule="exact"/>
              <w:rPr>
                <w:rFonts w:cs="宋体" w:hint="default"/>
                <w:color w:val="000000"/>
                <w:sz w:val="20"/>
                <w:szCs w:val="20"/>
              </w:rPr>
            </w:pPr>
          </w:p>
        </w:tc>
        <w:tc>
          <w:tcPr>
            <w:tcW w:w="473"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80" w:lineRule="exact"/>
              <w:rPr>
                <w:rFonts w:cs="宋体" w:hint="default"/>
                <w:color w:val="000000"/>
                <w:sz w:val="20"/>
                <w:szCs w:val="20"/>
              </w:rPr>
            </w:pPr>
          </w:p>
        </w:tc>
        <w:tc>
          <w:tcPr>
            <w:tcW w:w="452"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80" w:lineRule="exact"/>
              <w:jc w:val="center"/>
              <w:rPr>
                <w:rFonts w:cs="宋体" w:hint="default"/>
                <w:color w:val="000000"/>
                <w:sz w:val="20"/>
                <w:szCs w:val="20"/>
              </w:rPr>
            </w:pPr>
          </w:p>
        </w:tc>
        <w:tc>
          <w:tcPr>
            <w:tcW w:w="632"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80" w:lineRule="exact"/>
              <w:jc w:val="right"/>
              <w:rPr>
                <w:rFonts w:cs="宋体" w:hint="default"/>
                <w:color w:val="000000"/>
                <w:sz w:val="20"/>
                <w:szCs w:val="20"/>
              </w:rPr>
            </w:pPr>
          </w:p>
        </w:tc>
        <w:tc>
          <w:tcPr>
            <w:tcW w:w="1517" w:type="pct"/>
            <w:tcBorders>
              <w:top w:val="nil"/>
              <w:left w:val="nil"/>
              <w:bottom w:val="nil"/>
              <w:right w:val="nil"/>
            </w:tcBorders>
            <w:shd w:val="clear" w:color="auto" w:fill="auto"/>
            <w:noWrap/>
            <w:tcMar>
              <w:top w:w="15" w:type="dxa"/>
              <w:left w:w="15" w:type="dxa"/>
              <w:right w:w="15" w:type="dxa"/>
            </w:tcMar>
            <w:vAlign w:val="bottom"/>
          </w:tcPr>
          <w:p w:rsidR="00F96B2C" w:rsidRDefault="00F96B2C">
            <w:pPr>
              <w:spacing w:line="280" w:lineRule="exact"/>
              <w:rPr>
                <w:rFonts w:cs="宋体" w:hint="default"/>
                <w:color w:val="000000"/>
                <w:sz w:val="20"/>
                <w:szCs w:val="20"/>
              </w:rPr>
            </w:pPr>
          </w:p>
        </w:tc>
        <w:tc>
          <w:tcPr>
            <w:tcW w:w="641" w:type="pct"/>
            <w:tcBorders>
              <w:top w:val="nil"/>
              <w:left w:val="nil"/>
              <w:bottom w:val="nil"/>
              <w:right w:val="nil"/>
            </w:tcBorders>
            <w:shd w:val="clear" w:color="auto" w:fill="auto"/>
            <w:noWrap/>
            <w:tcMar>
              <w:top w:w="15" w:type="dxa"/>
              <w:left w:w="15" w:type="dxa"/>
              <w:right w:w="15" w:type="dxa"/>
            </w:tcMar>
            <w:vAlign w:val="bottom"/>
          </w:tcPr>
          <w:p w:rsidR="00F96B2C" w:rsidRDefault="004928BF">
            <w:pPr>
              <w:spacing w:line="280" w:lineRule="exact"/>
              <w:jc w:val="right"/>
              <w:textAlignment w:val="bottom"/>
              <w:rPr>
                <w:rFonts w:cs="宋体" w:hint="default"/>
                <w:color w:val="000000"/>
                <w:sz w:val="20"/>
                <w:szCs w:val="20"/>
              </w:rPr>
            </w:pPr>
            <w:r>
              <w:rPr>
                <w:rFonts w:cs="宋体"/>
                <w:color w:val="000000"/>
                <w:sz w:val="20"/>
                <w:szCs w:val="20"/>
              </w:rPr>
              <w:t>公开</w:t>
            </w:r>
            <w:r>
              <w:rPr>
                <w:rFonts w:cs="宋体"/>
                <w:color w:val="000000"/>
                <w:sz w:val="20"/>
                <w:szCs w:val="20"/>
              </w:rPr>
              <w:t>09</w:t>
            </w:r>
            <w:r>
              <w:rPr>
                <w:rFonts w:cs="宋体"/>
                <w:color w:val="000000"/>
                <w:sz w:val="20"/>
                <w:szCs w:val="20"/>
              </w:rPr>
              <w:t>表</w:t>
            </w:r>
          </w:p>
        </w:tc>
      </w:tr>
      <w:tr w:rsidR="00F96B2C">
        <w:trPr>
          <w:trHeight w:val="327"/>
        </w:trPr>
        <w:tc>
          <w:tcPr>
            <w:tcW w:w="1282" w:type="pct"/>
            <w:tcBorders>
              <w:top w:val="nil"/>
              <w:left w:val="nil"/>
              <w:bottom w:val="single" w:sz="4" w:space="0" w:color="auto"/>
              <w:right w:val="nil"/>
            </w:tcBorders>
            <w:shd w:val="clear" w:color="auto" w:fill="auto"/>
            <w:noWrap/>
            <w:tcMar>
              <w:top w:w="15" w:type="dxa"/>
              <w:left w:w="15" w:type="dxa"/>
              <w:right w:w="15" w:type="dxa"/>
            </w:tcMar>
            <w:vAlign w:val="bottom"/>
          </w:tcPr>
          <w:p w:rsidR="00F96B2C" w:rsidRDefault="004928BF">
            <w:pPr>
              <w:spacing w:line="280" w:lineRule="exact"/>
              <w:textAlignment w:val="bottom"/>
              <w:rPr>
                <w:rFonts w:cs="宋体" w:hint="default"/>
                <w:color w:val="000000"/>
                <w:sz w:val="20"/>
                <w:szCs w:val="20"/>
              </w:rPr>
            </w:pPr>
            <w:r>
              <w:rPr>
                <w:rFonts w:cs="宋体"/>
                <w:sz w:val="20"/>
                <w:szCs w:val="20"/>
              </w:rPr>
              <w:t>公开部门</w:t>
            </w:r>
            <w:r>
              <w:rPr>
                <w:rFonts w:cs="宋体"/>
                <w:color w:val="000000"/>
                <w:sz w:val="20"/>
                <w:szCs w:val="20"/>
              </w:rPr>
              <w:t>：</w:t>
            </w:r>
            <w:r>
              <w:rPr>
                <w:rFonts w:cs="宋体"/>
                <w:color w:val="000000"/>
                <w:sz w:val="20"/>
                <w:szCs w:val="20"/>
              </w:rPr>
              <w:t xml:space="preserve"> </w:t>
            </w:r>
            <w:r>
              <w:rPr>
                <w:color w:val="000000"/>
                <w:sz w:val="20"/>
              </w:rPr>
              <w:t>巫山县双龙镇人民政府</w:t>
            </w:r>
          </w:p>
        </w:tc>
        <w:tc>
          <w:tcPr>
            <w:tcW w:w="473" w:type="pct"/>
            <w:tcBorders>
              <w:top w:val="nil"/>
              <w:left w:val="nil"/>
              <w:bottom w:val="single" w:sz="4" w:space="0" w:color="auto"/>
              <w:right w:val="nil"/>
            </w:tcBorders>
            <w:shd w:val="clear" w:color="auto" w:fill="auto"/>
            <w:noWrap/>
            <w:tcMar>
              <w:top w:w="15" w:type="dxa"/>
              <w:left w:w="15" w:type="dxa"/>
              <w:right w:w="15" w:type="dxa"/>
            </w:tcMar>
            <w:vAlign w:val="bottom"/>
          </w:tcPr>
          <w:p w:rsidR="00F96B2C" w:rsidRDefault="00F96B2C">
            <w:pPr>
              <w:spacing w:line="280" w:lineRule="exact"/>
              <w:textAlignment w:val="bottom"/>
              <w:rPr>
                <w:rFonts w:cs="宋体" w:hint="default"/>
                <w:sz w:val="20"/>
                <w:szCs w:val="20"/>
              </w:rPr>
            </w:pPr>
          </w:p>
        </w:tc>
        <w:tc>
          <w:tcPr>
            <w:tcW w:w="452" w:type="pct"/>
            <w:tcBorders>
              <w:top w:val="nil"/>
              <w:left w:val="nil"/>
              <w:bottom w:val="single" w:sz="4" w:space="0" w:color="auto"/>
              <w:right w:val="nil"/>
            </w:tcBorders>
            <w:shd w:val="clear" w:color="auto" w:fill="auto"/>
            <w:noWrap/>
            <w:tcMar>
              <w:top w:w="15" w:type="dxa"/>
              <w:left w:w="15" w:type="dxa"/>
              <w:right w:w="15" w:type="dxa"/>
            </w:tcMar>
            <w:vAlign w:val="bottom"/>
          </w:tcPr>
          <w:p w:rsidR="00F96B2C" w:rsidRDefault="00F96B2C">
            <w:pPr>
              <w:spacing w:line="280" w:lineRule="exact"/>
              <w:jc w:val="center"/>
              <w:rPr>
                <w:rFonts w:cs="宋体" w:hint="default"/>
                <w:color w:val="000000"/>
                <w:sz w:val="20"/>
                <w:szCs w:val="20"/>
              </w:rPr>
            </w:pPr>
          </w:p>
        </w:tc>
        <w:tc>
          <w:tcPr>
            <w:tcW w:w="632" w:type="pct"/>
            <w:tcBorders>
              <w:top w:val="nil"/>
              <w:left w:val="nil"/>
              <w:bottom w:val="single" w:sz="4" w:space="0" w:color="auto"/>
              <w:right w:val="nil"/>
            </w:tcBorders>
            <w:shd w:val="clear" w:color="auto" w:fill="auto"/>
            <w:noWrap/>
            <w:tcMar>
              <w:top w:w="15" w:type="dxa"/>
              <w:left w:w="15" w:type="dxa"/>
              <w:right w:w="15" w:type="dxa"/>
            </w:tcMar>
            <w:vAlign w:val="bottom"/>
          </w:tcPr>
          <w:p w:rsidR="00F96B2C" w:rsidRDefault="00F96B2C">
            <w:pPr>
              <w:spacing w:line="280" w:lineRule="exact"/>
              <w:jc w:val="right"/>
              <w:rPr>
                <w:rFonts w:cs="宋体" w:hint="default"/>
                <w:color w:val="000000"/>
                <w:sz w:val="20"/>
                <w:szCs w:val="20"/>
              </w:rPr>
            </w:pPr>
          </w:p>
        </w:tc>
        <w:tc>
          <w:tcPr>
            <w:tcW w:w="1517" w:type="pct"/>
            <w:tcBorders>
              <w:top w:val="nil"/>
              <w:left w:val="nil"/>
              <w:bottom w:val="single" w:sz="4" w:space="0" w:color="auto"/>
              <w:right w:val="nil"/>
            </w:tcBorders>
            <w:shd w:val="clear" w:color="auto" w:fill="auto"/>
            <w:noWrap/>
            <w:tcMar>
              <w:top w:w="15" w:type="dxa"/>
              <w:left w:w="15" w:type="dxa"/>
              <w:right w:w="15" w:type="dxa"/>
            </w:tcMar>
            <w:vAlign w:val="bottom"/>
          </w:tcPr>
          <w:p w:rsidR="00F96B2C" w:rsidRDefault="00F96B2C">
            <w:pPr>
              <w:spacing w:line="280" w:lineRule="exact"/>
              <w:rPr>
                <w:rFonts w:cs="宋体" w:hint="default"/>
                <w:color w:val="000000"/>
                <w:sz w:val="20"/>
                <w:szCs w:val="20"/>
              </w:rPr>
            </w:pPr>
          </w:p>
        </w:tc>
        <w:tc>
          <w:tcPr>
            <w:tcW w:w="641" w:type="pct"/>
            <w:tcBorders>
              <w:top w:val="nil"/>
              <w:left w:val="nil"/>
              <w:bottom w:val="single" w:sz="4" w:space="0" w:color="auto"/>
              <w:right w:val="nil"/>
            </w:tcBorders>
            <w:shd w:val="clear" w:color="auto" w:fill="auto"/>
            <w:noWrap/>
            <w:tcMar>
              <w:top w:w="15" w:type="dxa"/>
              <w:left w:w="15" w:type="dxa"/>
              <w:right w:w="15" w:type="dxa"/>
            </w:tcMar>
            <w:vAlign w:val="bottom"/>
          </w:tcPr>
          <w:p w:rsidR="00F96B2C" w:rsidRDefault="004928BF">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jc w:val="center"/>
              <w:textAlignment w:val="center"/>
              <w:rPr>
                <w:rFonts w:cs="宋体" w:hint="default"/>
                <w:b/>
                <w:color w:val="000000"/>
                <w:sz w:val="20"/>
                <w:szCs w:val="20"/>
              </w:rPr>
            </w:pPr>
            <w:r>
              <w:rPr>
                <w:rFonts w:cs="宋体"/>
                <w:b/>
                <w:color w:val="000000"/>
                <w:sz w:val="20"/>
                <w:szCs w:val="20"/>
              </w:rPr>
              <w:t>项</w:t>
            </w:r>
            <w:r>
              <w:rPr>
                <w:rFonts w:cs="宋体"/>
                <w:b/>
                <w:color w:val="000000"/>
                <w:sz w:val="20"/>
                <w:szCs w:val="20"/>
              </w:rPr>
              <w:t xml:space="preserve">  </w:t>
            </w:r>
            <w:r>
              <w:rPr>
                <w:rFonts w:cs="宋体"/>
                <w:b/>
                <w:color w:val="000000"/>
                <w:sz w:val="20"/>
                <w:szCs w:val="20"/>
              </w:rPr>
              <w:t>目</w:t>
            </w:r>
          </w:p>
        </w:tc>
        <w:tc>
          <w:tcPr>
            <w:tcW w:w="4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jc w:val="center"/>
              <w:textAlignment w:val="center"/>
              <w:rPr>
                <w:rFonts w:cs="宋体" w:hint="default"/>
                <w:b/>
                <w:color w:val="000000"/>
                <w:sz w:val="20"/>
                <w:szCs w:val="20"/>
              </w:rPr>
            </w:pPr>
            <w:r>
              <w:rPr>
                <w:rFonts w:cs="宋体"/>
                <w:b/>
                <w:color w:val="000000"/>
                <w:sz w:val="20"/>
                <w:szCs w:val="20"/>
              </w:rPr>
              <w:t>年初预算数</w:t>
            </w:r>
          </w:p>
        </w:tc>
        <w:tc>
          <w:tcPr>
            <w:tcW w:w="45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jc w:val="center"/>
              <w:textAlignment w:val="center"/>
              <w:rPr>
                <w:rFonts w:cs="宋体" w:hint="default"/>
                <w:b/>
                <w:color w:val="000000"/>
                <w:sz w:val="20"/>
                <w:szCs w:val="20"/>
              </w:rPr>
            </w:pPr>
            <w:r>
              <w:rPr>
                <w:rFonts w:cs="宋体"/>
                <w:b/>
                <w:color w:val="000000"/>
                <w:sz w:val="20"/>
                <w:szCs w:val="20"/>
              </w:rPr>
              <w:t>全年预算数</w:t>
            </w:r>
          </w:p>
        </w:tc>
        <w:tc>
          <w:tcPr>
            <w:tcW w:w="63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jc w:val="center"/>
              <w:textAlignment w:val="center"/>
              <w:rPr>
                <w:rFonts w:cs="宋体" w:hint="default"/>
                <w:b/>
                <w:color w:val="000000"/>
                <w:sz w:val="20"/>
                <w:szCs w:val="20"/>
              </w:rPr>
            </w:pPr>
            <w:r>
              <w:rPr>
                <w:rFonts w:cs="宋体"/>
                <w:b/>
                <w:color w:val="000000"/>
                <w:sz w:val="20"/>
                <w:szCs w:val="20"/>
              </w:rPr>
              <w:t>决算数</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jc w:val="center"/>
              <w:textAlignment w:val="center"/>
              <w:rPr>
                <w:rFonts w:cs="宋体" w:hint="default"/>
                <w:b/>
                <w:color w:val="000000"/>
                <w:sz w:val="20"/>
                <w:szCs w:val="20"/>
              </w:rPr>
            </w:pPr>
            <w:r>
              <w:rPr>
                <w:rFonts w:cs="宋体"/>
                <w:b/>
                <w:color w:val="000000"/>
                <w:sz w:val="20"/>
                <w:szCs w:val="20"/>
              </w:rPr>
              <w:t>项</w:t>
            </w:r>
            <w:r>
              <w:rPr>
                <w:rFonts w:cs="宋体"/>
                <w:b/>
                <w:color w:val="000000"/>
                <w:sz w:val="20"/>
                <w:szCs w:val="20"/>
              </w:rPr>
              <w:t xml:space="preserve">  </w:t>
            </w:r>
            <w:r>
              <w:rPr>
                <w:rFonts w:cs="宋体"/>
                <w:b/>
                <w:color w:val="000000"/>
                <w:sz w:val="20"/>
                <w:szCs w:val="20"/>
              </w:rPr>
              <w:t>目</w:t>
            </w:r>
          </w:p>
        </w:tc>
        <w:tc>
          <w:tcPr>
            <w:tcW w:w="64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jc w:val="center"/>
              <w:textAlignment w:val="center"/>
              <w:rPr>
                <w:rFonts w:cs="宋体" w:hint="default"/>
                <w:b/>
                <w:color w:val="000000"/>
                <w:sz w:val="20"/>
                <w:szCs w:val="20"/>
              </w:rPr>
            </w:pPr>
            <w:r>
              <w:rPr>
                <w:rFonts w:cs="宋体"/>
                <w:b/>
                <w:color w:val="000000"/>
                <w:sz w:val="20"/>
                <w:szCs w:val="20"/>
              </w:rPr>
              <w:t>决算数</w:t>
            </w: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一、“三公”经费支出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四、机关运行经费</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102.66</w:t>
            </w: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（一）支出合计</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12.00</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8.34</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8.34</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（一）行政单位</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102.66</w:t>
            </w: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．因公出国（境）费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（二）参照公务员法管理事业单位</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．公务用车购置及运行维护费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9.00</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7.29</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7.29</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五、资产信息</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1</w:t>
            </w:r>
            <w:r>
              <w:rPr>
                <w:rFonts w:cs="宋体"/>
                <w:color w:val="000000"/>
                <w:sz w:val="20"/>
                <w:szCs w:val="20"/>
              </w:rPr>
              <w:t>）公务用车购置费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（一）车辆数合计（辆）</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2</w:t>
            </w: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2</w:t>
            </w:r>
            <w:r>
              <w:rPr>
                <w:rFonts w:cs="宋体"/>
                <w:color w:val="000000"/>
                <w:sz w:val="20"/>
                <w:szCs w:val="20"/>
              </w:rPr>
              <w:t>）公务用车运行维护费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9.00</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7.29</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7.29</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．副部（省）级及以上领导用车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．公务接待费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3.00</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1.05</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1.05</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．主要领导干部用车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1</w:t>
            </w:r>
            <w:r>
              <w:rPr>
                <w:rFonts w:cs="宋体"/>
                <w:color w:val="000000"/>
                <w:sz w:val="20"/>
                <w:szCs w:val="20"/>
              </w:rPr>
              <w:t>）国内接待费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1.05</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．机要通信用车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4</w:t>
            </w:r>
            <w:r>
              <w:rPr>
                <w:rFonts w:cs="宋体"/>
                <w:color w:val="000000"/>
                <w:sz w:val="20"/>
                <w:szCs w:val="20"/>
              </w:rPr>
              <w:t>．应急保障用车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1</w:t>
            </w: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w:t>
            </w:r>
            <w:r>
              <w:rPr>
                <w:rFonts w:cs="宋体"/>
                <w:color w:val="000000"/>
                <w:sz w:val="20"/>
                <w:szCs w:val="20"/>
              </w:rPr>
              <w:t>2</w:t>
            </w:r>
            <w:r>
              <w:rPr>
                <w:rFonts w:cs="宋体"/>
                <w:color w:val="000000"/>
                <w:sz w:val="20"/>
                <w:szCs w:val="20"/>
              </w:rPr>
              <w:t>）国（境）外接待费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5</w:t>
            </w:r>
            <w:r>
              <w:rPr>
                <w:rFonts w:cs="宋体"/>
                <w:color w:val="000000"/>
                <w:sz w:val="20"/>
                <w:szCs w:val="20"/>
              </w:rPr>
              <w:t>．执法执勤用车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（二）相关统计数</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6</w:t>
            </w:r>
            <w:r>
              <w:rPr>
                <w:rFonts w:cs="宋体"/>
                <w:color w:val="000000"/>
                <w:sz w:val="20"/>
                <w:szCs w:val="20"/>
              </w:rPr>
              <w:t>．特种专业技术用车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1</w:t>
            </w: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．因公出国（境）团组数（个）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7</w:t>
            </w:r>
            <w:r>
              <w:rPr>
                <w:rFonts w:cs="宋体"/>
                <w:color w:val="000000"/>
                <w:sz w:val="20"/>
                <w:szCs w:val="20"/>
              </w:rPr>
              <w:t>．离退休干部用车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．因公出国（境）人次数（人）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8</w:t>
            </w:r>
            <w:r>
              <w:rPr>
                <w:rFonts w:cs="宋体"/>
                <w:color w:val="000000"/>
                <w:sz w:val="20"/>
                <w:szCs w:val="20"/>
              </w:rPr>
              <w:t>．其他用车</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．公务用车购置数（辆）</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（二）单价</w:t>
            </w:r>
            <w:r>
              <w:rPr>
                <w:rFonts w:cs="宋体"/>
                <w:color w:val="000000"/>
                <w:sz w:val="20"/>
                <w:szCs w:val="20"/>
              </w:rPr>
              <w:t>100</w:t>
            </w:r>
            <w:r>
              <w:rPr>
                <w:rFonts w:cs="宋体"/>
                <w:color w:val="000000"/>
                <w:sz w:val="20"/>
                <w:szCs w:val="20"/>
              </w:rPr>
              <w:t>万元（含）以上设备（不含车辆）</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4</w:t>
            </w:r>
            <w:r>
              <w:rPr>
                <w:rFonts w:cs="宋体"/>
                <w:color w:val="000000"/>
                <w:sz w:val="20"/>
                <w:szCs w:val="20"/>
              </w:rPr>
              <w:t>．公务用车保有量（辆）</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2</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六、政府采购支出信息</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5</w:t>
            </w:r>
            <w:r>
              <w:rPr>
                <w:rFonts w:cs="宋体"/>
                <w:color w:val="000000"/>
                <w:sz w:val="20"/>
                <w:szCs w:val="20"/>
              </w:rPr>
              <w:t>．国内公务接待批次（个）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2</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（一）政府采购支出合计</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其中：外事接待批次（个）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1</w:t>
            </w:r>
            <w:r>
              <w:rPr>
                <w:rFonts w:cs="宋体"/>
                <w:color w:val="000000"/>
                <w:sz w:val="20"/>
                <w:szCs w:val="20"/>
              </w:rPr>
              <w:t>．政府采购货物支出</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6</w:t>
            </w:r>
            <w:r>
              <w:rPr>
                <w:rFonts w:cs="宋体"/>
                <w:color w:val="000000"/>
                <w:sz w:val="20"/>
                <w:szCs w:val="20"/>
              </w:rPr>
              <w:t>．国内公务接待人次（人）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53</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2</w:t>
            </w:r>
            <w:r>
              <w:rPr>
                <w:rFonts w:cs="宋体"/>
                <w:color w:val="000000"/>
                <w:sz w:val="20"/>
                <w:szCs w:val="20"/>
              </w:rPr>
              <w:t>．政府采购工程支出</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其中：外事接待人次（人）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3</w:t>
            </w:r>
            <w:r>
              <w:rPr>
                <w:rFonts w:cs="宋体"/>
                <w:color w:val="000000"/>
                <w:sz w:val="20"/>
                <w:szCs w:val="20"/>
              </w:rPr>
              <w:t>．政府采购服务支出</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7</w:t>
            </w:r>
            <w:r>
              <w:rPr>
                <w:rFonts w:cs="宋体"/>
                <w:color w:val="000000"/>
                <w:sz w:val="20"/>
                <w:szCs w:val="20"/>
              </w:rPr>
              <w:t>．国（境）外公务接待批次（个）</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（二）政府采购授予中小企业合同金额</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8</w:t>
            </w:r>
            <w:r>
              <w:rPr>
                <w:rFonts w:cs="宋体"/>
                <w:color w:val="000000"/>
                <w:sz w:val="20"/>
                <w:szCs w:val="20"/>
              </w:rPr>
              <w:t>．国（境）外公务接待人次（人）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 xml:space="preserve">        </w:t>
            </w:r>
            <w:r>
              <w:rPr>
                <w:rFonts w:cs="宋体"/>
                <w:color w:val="000000"/>
                <w:sz w:val="20"/>
                <w:szCs w:val="20"/>
              </w:rPr>
              <w:t>其中：授予小微企业合同金额</w:t>
            </w: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r>
      <w:tr w:rsidR="00F96B2C">
        <w:trPr>
          <w:trHeight w:val="30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二、会议费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textAlignment w:val="bottom"/>
              <w:rPr>
                <w:rFonts w:cs="宋体" w:hint="default"/>
                <w:color w:val="000000"/>
                <w:sz w:val="20"/>
                <w:szCs w:val="20"/>
              </w:rPr>
            </w:pP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F96B2C">
            <w:pPr>
              <w:spacing w:line="220" w:lineRule="exact"/>
              <w:rPr>
                <w:rFonts w:cs="宋体" w:hint="default"/>
                <w:color w:val="000000"/>
                <w:sz w:val="20"/>
                <w:szCs w:val="20"/>
              </w:rPr>
            </w:pP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rPr>
                <w:rFonts w:cs="宋体" w:hint="default"/>
                <w:color w:val="000000"/>
                <w:sz w:val="20"/>
                <w:szCs w:val="20"/>
              </w:rPr>
            </w:pPr>
          </w:p>
        </w:tc>
      </w:tr>
      <w:tr w:rsidR="00F96B2C">
        <w:trPr>
          <w:trHeight w:val="324"/>
        </w:trPr>
        <w:tc>
          <w:tcPr>
            <w:tcW w:w="128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4928BF">
            <w:pPr>
              <w:spacing w:line="220" w:lineRule="exact"/>
              <w:textAlignment w:val="center"/>
              <w:rPr>
                <w:rFonts w:cs="宋体" w:hint="default"/>
                <w:color w:val="000000"/>
                <w:sz w:val="20"/>
                <w:szCs w:val="20"/>
              </w:rPr>
            </w:pPr>
            <w:r>
              <w:rPr>
                <w:rFonts w:cs="宋体"/>
                <w:color w:val="000000"/>
                <w:sz w:val="20"/>
                <w:szCs w:val="20"/>
              </w:rPr>
              <w:t>三、培训费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45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96B2C" w:rsidRDefault="004928BF">
            <w:pPr>
              <w:spacing w:line="220" w:lineRule="exact"/>
              <w:jc w:val="center"/>
              <w:textAlignment w:val="center"/>
              <w:rPr>
                <w:rFonts w:cs="宋体" w:hint="default"/>
                <w:color w:val="000000"/>
                <w:sz w:val="20"/>
                <w:szCs w:val="20"/>
              </w:rPr>
            </w:pPr>
            <w:r>
              <w:rPr>
                <w:rFonts w:cs="宋体"/>
                <w:color w:val="000000"/>
                <w:sz w:val="20"/>
                <w:szCs w:val="20"/>
              </w:rPr>
              <w:t>—</w:t>
            </w:r>
          </w:p>
        </w:tc>
        <w:tc>
          <w:tcPr>
            <w:tcW w:w="6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4928BF">
            <w:pPr>
              <w:spacing w:line="220" w:lineRule="exact"/>
              <w:jc w:val="right"/>
              <w:textAlignment w:val="bottom"/>
              <w:rPr>
                <w:rFonts w:cs="宋体" w:hint="default"/>
                <w:color w:val="000000"/>
                <w:sz w:val="20"/>
                <w:szCs w:val="20"/>
              </w:rPr>
            </w:pPr>
            <w:r>
              <w:rPr>
                <w:rFonts w:cs="宋体"/>
                <w:color w:val="000000"/>
                <w:sz w:val="20"/>
                <w:szCs w:val="20"/>
              </w:rPr>
              <w:t>3.73</w:t>
            </w:r>
          </w:p>
        </w:tc>
        <w:tc>
          <w:tcPr>
            <w:tcW w:w="15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F96B2C" w:rsidRDefault="00F96B2C">
            <w:pPr>
              <w:spacing w:line="220" w:lineRule="exact"/>
              <w:rPr>
                <w:rFonts w:cs="宋体" w:hint="default"/>
                <w:color w:val="000000"/>
                <w:sz w:val="20"/>
                <w:szCs w:val="20"/>
              </w:rPr>
            </w:pPr>
          </w:p>
        </w:tc>
        <w:tc>
          <w:tcPr>
            <w:tcW w:w="64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96B2C" w:rsidRDefault="00F96B2C">
            <w:pPr>
              <w:spacing w:line="220" w:lineRule="exact"/>
              <w:jc w:val="right"/>
              <w:rPr>
                <w:rFonts w:cs="宋体" w:hint="default"/>
                <w:color w:val="000000"/>
                <w:sz w:val="20"/>
                <w:szCs w:val="20"/>
              </w:rPr>
            </w:pPr>
          </w:p>
        </w:tc>
      </w:tr>
    </w:tbl>
    <w:p w:rsidR="00F96B2C" w:rsidRDefault="004928BF">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应部门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sectPr w:rsidR="00F96B2C" w:rsidSect="00F96B2C">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8BF" w:rsidRDefault="004928BF" w:rsidP="00F96B2C">
      <w:r>
        <w:separator/>
      </w:r>
    </w:p>
  </w:endnote>
  <w:endnote w:type="continuationSeparator" w:id="1">
    <w:p w:rsidR="004928BF" w:rsidRDefault="004928BF" w:rsidP="00F96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2C" w:rsidRDefault="00F96B2C">
    <w:pPr>
      <w:pStyle w:val="a4"/>
      <w:rPr>
        <w:rFonts w:hint="default"/>
      </w:rPr>
    </w:pPr>
    <w:r>
      <w:rPr>
        <w:rFonts w:hint="default"/>
      </w:rPr>
      <w:pict>
        <v:shapetype id="_x0000_t202" coordsize="21600,21600" o:spt="202" path="m,l,21600r21600,l21600,xe">
          <v:stroke joinstyle="miter"/>
          <v:path gradientshapeok="t" o:connecttype="rect"/>
        </v:shapetype>
        <v:shape id="Text Box 2" o:spid="_x0000_s4099" type="#_x0000_t202" style="position:absolute;margin-left:0;margin-top:0;width:27.05pt;height:11.65pt;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" filled="f" stroked="f" strokeweight=".5pt">
          <v:textbox style="mso-next-textbox:#Text Box 2;mso-fit-shape-to-text:t" inset="0,0,0,0">
            <w:txbxContent>
              <w:p w:rsidR="00F96B2C" w:rsidRDefault="00F96B2C">
                <w:pPr>
                  <w:pStyle w:val="a4"/>
                  <w:rPr>
                    <w:rFonts w:hint="default"/>
                  </w:rPr>
                </w:pPr>
                <w:r>
                  <w:fldChar w:fldCharType="begin"/>
                </w:r>
                <w:r w:rsidR="004928BF">
                  <w:instrText xml:space="preserve"> PAGE  \* MERGEFORMAT </w:instrText>
                </w:r>
                <w:r>
                  <w:fldChar w:fldCharType="separate"/>
                </w:r>
                <w:r w:rsidR="00C70E56">
                  <w:rPr>
                    <w:rFonts w:hint="default"/>
                    <w:noProof/>
                  </w:rPr>
                  <w:t>- 10 -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2C" w:rsidRDefault="00F96B2C">
    <w:pPr>
      <w:pStyle w:val="a4"/>
      <w:jc w:val="both"/>
      <w:rPr>
        <w:rFonts w:hint="default"/>
      </w:rPr>
    </w:pPr>
    <w:r>
      <w:rPr>
        <w:rFonts w:hint="default"/>
      </w:rPr>
      <w:pict>
        <v:shapetype id="_x0000_t202" coordsize="21600,21600" o:spt="202" path="m,l,21600r21600,l21600,xe">
          <v:stroke joinstyle="miter"/>
          <v:path gradientshapeok="t" o:connecttype="rect"/>
        </v:shapetype>
        <v:shape id="Text Box 4" o:spid="_x0000_s4098" type="#_x0000_t202" style="position:absolute;left:0;text-align:left;margin-left:0;margin-top:0;width:31.55pt;height:11.65pt;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" o:allowoverlap="f" filled="f" stroked="f" strokeweight=".5pt">
          <v:textbox style="mso-fit-shape-to-text:t" inset="0,0,0,0">
            <w:txbxContent>
              <w:p w:rsidR="00F96B2C" w:rsidRDefault="00F96B2C">
                <w:pPr>
                  <w:pStyle w:val="a4"/>
                  <w:rPr>
                    <w:rFonts w:hint="default"/>
                  </w:rPr>
                </w:pPr>
                <w:r>
                  <w:fldChar w:fldCharType="begin"/>
                </w:r>
                <w:r w:rsidR="004928BF">
                  <w:instrText>PAGE   \* MERGEFORMAT</w:instrText>
                </w:r>
                <w:r>
                  <w:fldChar w:fldCharType="separate"/>
                </w:r>
                <w:r w:rsidR="00C70E56" w:rsidRPr="00C70E56">
                  <w:rPr>
                    <w:rFonts w:hint="default"/>
                    <w:noProof/>
                    <w:lang w:val="zh-CN"/>
                  </w:rPr>
                  <w:t>-</w:t>
                </w:r>
                <w:r w:rsidR="00C70E56">
                  <w:rPr>
                    <w:rFonts w:hint="default"/>
                    <w:noProof/>
                  </w:rPr>
                  <w:t xml:space="preserve"> 34 -</w:t>
                </w:r>
                <w:r>
                  <w:fldChar w:fldCharType="end"/>
                </w:r>
              </w:p>
            </w:txbxContent>
          </v:textbox>
          <w10:wrap anchorx="margin"/>
        </v:shape>
      </w:pict>
    </w:r>
    <w:r>
      <w:rPr>
        <w:rFonts w:hint="default"/>
      </w:rPr>
      <w:pict>
        <v:shape id="Text Box 3" o:spid="_x0000_s4097" type="#_x0000_t202" style="position:absolute;left:0;text-align:left;margin-left:0;margin-top:1160.4pt;width:45.05pt;height:17.4pt;z-index:251659264;mso-wrap-style:non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0w8sAIAAK0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" o:allowoverlap="f" filled="f" stroked="f" strokeweight=".5pt">
          <v:textbox inset="0,0,0,0">
            <w:txbxContent>
              <w:p w:rsidR="00F96B2C" w:rsidRDefault="004928BF">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8BF" w:rsidRDefault="004928BF" w:rsidP="00F96B2C">
      <w:r>
        <w:separator/>
      </w:r>
    </w:p>
  </w:footnote>
  <w:footnote w:type="continuationSeparator" w:id="1">
    <w:p w:rsidR="004928BF" w:rsidRDefault="004928BF" w:rsidP="00F96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2C" w:rsidRDefault="00F96B2C">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2607D4"/>
    <w:multiLevelType w:val="singleLevel"/>
    <w:tmpl w:val="D42607D4"/>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EwMThmNmYxNDhhNDY5ZDI5YTNiN2M3Y2ZhM2FlZjgifQ=="/>
  </w:docVars>
  <w:rsids>
    <w:rsidRoot w:val="00B03CCD"/>
    <w:rsid w:val="000431AE"/>
    <w:rsid w:val="00085455"/>
    <w:rsid w:val="000B21E3"/>
    <w:rsid w:val="000D7702"/>
    <w:rsid w:val="001B3C04"/>
    <w:rsid w:val="002E5443"/>
    <w:rsid w:val="003545E1"/>
    <w:rsid w:val="0036472B"/>
    <w:rsid w:val="00385C5C"/>
    <w:rsid w:val="0041466C"/>
    <w:rsid w:val="004928BF"/>
    <w:rsid w:val="004C12FF"/>
    <w:rsid w:val="004C6886"/>
    <w:rsid w:val="00545A04"/>
    <w:rsid w:val="00550ABE"/>
    <w:rsid w:val="005B023C"/>
    <w:rsid w:val="005F15FA"/>
    <w:rsid w:val="006137D7"/>
    <w:rsid w:val="00632CCA"/>
    <w:rsid w:val="00634FA8"/>
    <w:rsid w:val="0063613A"/>
    <w:rsid w:val="006C1AE9"/>
    <w:rsid w:val="0073704B"/>
    <w:rsid w:val="00792285"/>
    <w:rsid w:val="007A0D2E"/>
    <w:rsid w:val="007A3314"/>
    <w:rsid w:val="007B419D"/>
    <w:rsid w:val="0080147D"/>
    <w:rsid w:val="00810F13"/>
    <w:rsid w:val="00864B40"/>
    <w:rsid w:val="00890597"/>
    <w:rsid w:val="0092343D"/>
    <w:rsid w:val="00944711"/>
    <w:rsid w:val="00982317"/>
    <w:rsid w:val="00984852"/>
    <w:rsid w:val="009B3424"/>
    <w:rsid w:val="009B67B8"/>
    <w:rsid w:val="00A03B1E"/>
    <w:rsid w:val="00A67739"/>
    <w:rsid w:val="00A820B7"/>
    <w:rsid w:val="00AC5566"/>
    <w:rsid w:val="00AE461C"/>
    <w:rsid w:val="00B03CCD"/>
    <w:rsid w:val="00B218F0"/>
    <w:rsid w:val="00B245D5"/>
    <w:rsid w:val="00BF5A85"/>
    <w:rsid w:val="00C61F9B"/>
    <w:rsid w:val="00C70E56"/>
    <w:rsid w:val="00C96B11"/>
    <w:rsid w:val="00CC6B99"/>
    <w:rsid w:val="00D60544"/>
    <w:rsid w:val="00D84289"/>
    <w:rsid w:val="00DF7706"/>
    <w:rsid w:val="00E654E2"/>
    <w:rsid w:val="00E674EB"/>
    <w:rsid w:val="00E76362"/>
    <w:rsid w:val="00F137D3"/>
    <w:rsid w:val="00F13C36"/>
    <w:rsid w:val="00F32C53"/>
    <w:rsid w:val="00F36B4F"/>
    <w:rsid w:val="00F4216F"/>
    <w:rsid w:val="00F73F90"/>
    <w:rsid w:val="00F75EAF"/>
    <w:rsid w:val="00F7623D"/>
    <w:rsid w:val="00F96B2C"/>
    <w:rsid w:val="01474EBF"/>
    <w:rsid w:val="01F3521E"/>
    <w:rsid w:val="03B87EA0"/>
    <w:rsid w:val="03E3214F"/>
    <w:rsid w:val="042A1B88"/>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8B39ED"/>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9A672F"/>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003293"/>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075AC"/>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F96B2C"/>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96B2C"/>
    <w:rPr>
      <w:sz w:val="18"/>
      <w:szCs w:val="18"/>
    </w:rPr>
  </w:style>
  <w:style w:type="paragraph" w:styleId="a4">
    <w:name w:val="footer"/>
    <w:basedOn w:val="a"/>
    <w:qFormat/>
    <w:rsid w:val="00F96B2C"/>
    <w:pPr>
      <w:tabs>
        <w:tab w:val="center" w:pos="4153"/>
        <w:tab w:val="right" w:pos="8306"/>
      </w:tabs>
      <w:snapToGrid w:val="0"/>
    </w:pPr>
    <w:rPr>
      <w:sz w:val="18"/>
      <w:szCs w:val="18"/>
    </w:rPr>
  </w:style>
  <w:style w:type="paragraph" w:styleId="a5">
    <w:name w:val="header"/>
    <w:basedOn w:val="a"/>
    <w:qFormat/>
    <w:rsid w:val="00F96B2C"/>
    <w:pPr>
      <w:tabs>
        <w:tab w:val="center" w:pos="4153"/>
        <w:tab w:val="right" w:pos="8306"/>
      </w:tabs>
      <w:snapToGrid w:val="0"/>
      <w:jc w:val="center"/>
    </w:pPr>
    <w:rPr>
      <w:sz w:val="18"/>
      <w:szCs w:val="18"/>
    </w:rPr>
  </w:style>
  <w:style w:type="paragraph" w:styleId="HTML">
    <w:name w:val="HTML Preformatted"/>
    <w:basedOn w:val="a"/>
    <w:qFormat/>
    <w:rsid w:val="00F9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F96B2C"/>
    <w:pPr>
      <w:spacing w:before="100" w:beforeAutospacing="1" w:after="100" w:afterAutospacing="1"/>
    </w:pPr>
  </w:style>
  <w:style w:type="table" w:styleId="a7">
    <w:name w:val="Table Grid"/>
    <w:basedOn w:val="a1"/>
    <w:qFormat/>
    <w:rsid w:val="00F96B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F96B2C"/>
    <w:rPr>
      <w:b/>
    </w:rPr>
  </w:style>
  <w:style w:type="paragraph" w:customStyle="1" w:styleId="1">
    <w:name w:val="列出段落1"/>
    <w:basedOn w:val="a"/>
    <w:uiPriority w:val="99"/>
    <w:qFormat/>
    <w:rsid w:val="00F96B2C"/>
    <w:pPr>
      <w:ind w:firstLineChars="200" w:firstLine="420"/>
    </w:pPr>
    <w:rPr>
      <w:rFonts w:hint="default"/>
    </w:rPr>
  </w:style>
  <w:style w:type="paragraph" w:customStyle="1" w:styleId="Char0">
    <w:name w:val="普通(网站) Char"/>
    <w:qFormat/>
    <w:rsid w:val="00F96B2C"/>
    <w:pPr>
      <w:spacing w:before="100" w:beforeAutospacing="1" w:after="100" w:afterAutospacing="1"/>
    </w:pPr>
    <w:rPr>
      <w:rFonts w:ascii="宋体" w:hAnsi="宋体"/>
      <w:sz w:val="24"/>
      <w:szCs w:val="24"/>
    </w:rPr>
  </w:style>
  <w:style w:type="character" w:customStyle="1" w:styleId="21">
    <w:name w:val="21"/>
    <w:qFormat/>
    <w:rsid w:val="00F96B2C"/>
    <w:rPr>
      <w:rFonts w:ascii="Wingdings" w:hAnsi="Wingdings" w:cs="Wingdings" w:hint="default"/>
      <w:b/>
      <w:bCs/>
    </w:rPr>
  </w:style>
  <w:style w:type="paragraph" w:customStyle="1" w:styleId="2">
    <w:name w:val="列出段落2"/>
    <w:uiPriority w:val="99"/>
    <w:qFormat/>
    <w:rsid w:val="00F96B2C"/>
    <w:pPr>
      <w:ind w:firstLineChars="200" w:firstLine="420"/>
    </w:pPr>
    <w:rPr>
      <w:rFonts w:ascii="宋体" w:hAnsi="宋体"/>
      <w:sz w:val="24"/>
      <w:szCs w:val="24"/>
    </w:rPr>
  </w:style>
  <w:style w:type="character" w:customStyle="1" w:styleId="Char">
    <w:name w:val="批注框文本 Char"/>
    <w:basedOn w:val="a0"/>
    <w:link w:val="a3"/>
    <w:qFormat/>
    <w:rsid w:val="00F96B2C"/>
    <w:rPr>
      <w:rFonts w:ascii="宋体" w:hAnsi="宋体"/>
      <w:sz w:val="18"/>
      <w:szCs w:val="18"/>
    </w:rPr>
  </w:style>
  <w:style w:type="paragraph" w:styleId="a9">
    <w:name w:val="List Paragraph"/>
    <w:basedOn w:val="a"/>
    <w:uiPriority w:val="99"/>
    <w:unhideWhenUsed/>
    <w:qFormat/>
    <w:rsid w:val="00F96B2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BD569-EBEF-4AA5-9530-959BDEB5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3713</Words>
  <Characters>21168</Characters>
  <Application>Microsoft Office Word</Application>
  <DocSecurity>0</DocSecurity>
  <Lines>176</Lines>
  <Paragraphs>49</Paragraphs>
  <ScaleCrop>false</ScaleCrop>
  <Company/>
  <LinksUpToDate>false</LinksUpToDate>
  <CharactersWithSpaces>24832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9</cp:revision>
  <cp:lastPrinted>2024-09-10T06:37:00Z</cp:lastPrinted>
  <dcterms:created xsi:type="dcterms:W3CDTF">2024-09-10T03:54:00Z</dcterms:created>
  <dcterms:modified xsi:type="dcterms:W3CDTF">2026-03-13T03:43:00Z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