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C41" w:rsidRDefault="00236CF0">
      <w:pPr>
        <w:pStyle w:val="a6"/>
        <w:spacing w:before="0" w:beforeAutospacing="0" w:after="0" w:afterAutospacing="0" w:line="560" w:lineRule="exact"/>
        <w:ind w:firstLineChars="200" w:firstLine="880"/>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巫山县骡坪镇人民政府</w:t>
      </w:r>
    </w:p>
    <w:p w:rsidR="007A0C41" w:rsidRDefault="00236CF0">
      <w:pPr>
        <w:pStyle w:val="a6"/>
        <w:spacing w:before="0" w:beforeAutospacing="0" w:after="0" w:afterAutospacing="0" w:line="560" w:lineRule="exact"/>
        <w:ind w:firstLineChars="200" w:firstLine="880"/>
        <w:jc w:val="center"/>
        <w:rPr>
          <w:rFonts w:ascii="Times New Roman" w:hAnsi="Times New Roman" w:hint="default"/>
          <w:sz w:val="44"/>
          <w:szCs w:val="44"/>
          <w:shd w:val="clear" w:color="auto" w:fill="FFFF00"/>
        </w:rPr>
      </w:pPr>
      <w:r>
        <w:rPr>
          <w:rFonts w:ascii="Times New Roman" w:eastAsia="方正小标宋_GBK" w:hAnsi="Times New Roman" w:hint="default"/>
          <w:sz w:val="44"/>
          <w:szCs w:val="44"/>
          <w:shd w:val="clear" w:color="auto" w:fill="FFFFFF"/>
        </w:rPr>
        <w:t>2023</w:t>
      </w:r>
      <w:r>
        <w:rPr>
          <w:rFonts w:ascii="Times New Roman" w:eastAsia="方正小标宋_GBK" w:hAnsi="Times New Roman" w:hint="default"/>
          <w:sz w:val="44"/>
          <w:szCs w:val="44"/>
          <w:shd w:val="clear" w:color="auto" w:fill="FFFFFF"/>
        </w:rPr>
        <w:t>年度决算公开说明</w:t>
      </w:r>
    </w:p>
    <w:p w:rsidR="007A0C41" w:rsidRDefault="00236CF0">
      <w:pPr>
        <w:pStyle w:val="a6"/>
        <w:shd w:val="clear" w:color="auto" w:fill="FFFFFF"/>
        <w:spacing w:beforeAutospacing="0" w:after="0" w:afterAutospacing="0" w:line="560" w:lineRule="exact"/>
        <w:ind w:firstLineChars="200" w:firstLine="643"/>
        <w:rPr>
          <w:rFonts w:ascii="Times New Roman" w:eastAsia="黑体" w:hAnsi="Times New Roman" w:hint="default"/>
          <w:sz w:val="32"/>
          <w:szCs w:val="32"/>
        </w:rPr>
      </w:pPr>
      <w:r>
        <w:rPr>
          <w:rStyle w:val="a8"/>
          <w:rFonts w:ascii="Times New Roman" w:eastAsia="黑体" w:hAnsi="Times New Roman" w:hint="default"/>
          <w:sz w:val="32"/>
          <w:szCs w:val="32"/>
          <w:shd w:val="clear" w:color="auto" w:fill="FFFFFF"/>
        </w:rPr>
        <w:t>一、部门基本情况</w:t>
      </w:r>
    </w:p>
    <w:p w:rsidR="007A0C41" w:rsidRDefault="00236CF0">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（一）职能职责</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执行镇人大的决议和上级政府的指令。</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贯彻执行国家的有关法律、法规，执行国家的政策，拟定镇发展规划和年度工作计划，拟定镇职能部门的考评、考核办法，并组织实施和监督管理。</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负责镇人口、区域经济的规划和协调，产业结构的调整，农村社会经济发展等工作。</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负责农业基础设施建设，为农业发展提供良好的外部环境和各项服务。</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执行镇内的经济和社会发展计划，管理镇的经济、教育、科学、文化、卫生、计划生育、体育等事业工作和行政管理工作。</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负责社会事务管理、社会公共服务、履行综合协调、行政管理和执法监督职责。</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搞好农村基层政权建设，抓好扶贫开发工作，切实减轻农民负担。</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负责上级人民政府交办的其他事项。</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部署领导班子自身建设、基层党建、党员发展、新农村建设、精神文明建设。</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10.</w:t>
      </w:r>
      <w:r>
        <w:rPr>
          <w:rFonts w:ascii="Times New Roman" w:eastAsia="方正仿宋_GBK" w:hAnsi="Times New Roman" w:hint="default"/>
          <w:sz w:val="32"/>
          <w:szCs w:val="32"/>
          <w:shd w:val="clear" w:color="auto" w:fill="FFFFFF"/>
        </w:rPr>
        <w:t>研究领导干部廉洁自律规定、党风廉政建设，整治投资环境，纠正部门和行业不正</w:t>
      </w:r>
      <w:r>
        <w:rPr>
          <w:rFonts w:ascii="Times New Roman" w:eastAsia="方正仿宋_GBK" w:hAnsi="Times New Roman" w:hint="default"/>
          <w:sz w:val="32"/>
          <w:szCs w:val="32"/>
          <w:shd w:val="clear" w:color="auto" w:fill="FFFFFF"/>
        </w:rPr>
        <w:t>之风。</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11.</w:t>
      </w:r>
      <w:r>
        <w:rPr>
          <w:rFonts w:ascii="Times New Roman" w:eastAsia="方正仿宋_GBK" w:hAnsi="Times New Roman" w:hint="default"/>
          <w:sz w:val="32"/>
          <w:szCs w:val="32"/>
          <w:shd w:val="clear" w:color="auto" w:fill="FFFFFF"/>
        </w:rPr>
        <w:t>讨论干部职工的人事变动、考核奖惩。</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讨论全镇农田水利建设、扶贫开发的项目申报。</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13.</w:t>
      </w:r>
      <w:r>
        <w:rPr>
          <w:rFonts w:ascii="Times New Roman" w:eastAsia="方正仿宋_GBK" w:hAnsi="Times New Roman" w:hint="default"/>
          <w:sz w:val="32"/>
          <w:szCs w:val="32"/>
          <w:shd w:val="clear" w:color="auto" w:fill="FFFFFF"/>
        </w:rPr>
        <w:t>承担退役军人关系转接、联络接待、困难帮扶、信息采集、情况反映、立功喜报、悬挂光荣牌和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八一</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、春节等节日及重大变故走访慰问。</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14.</w:t>
      </w:r>
      <w:r>
        <w:rPr>
          <w:rFonts w:ascii="Times New Roman" w:eastAsia="方正仿宋_GBK" w:hAnsi="Times New Roman" w:hint="default"/>
          <w:sz w:val="32"/>
          <w:szCs w:val="32"/>
          <w:shd w:val="clear" w:color="auto" w:fill="FFFFFF"/>
        </w:rPr>
        <w:t>集中行使依法授权或委托的农林水利、规划建设、环境保护、卫生健康、文化旅游、民政管理、城镇管理、消防等领域的行政执法。</w:t>
      </w:r>
    </w:p>
    <w:p w:rsidR="007A0C41" w:rsidRDefault="00236CF0">
      <w:pPr>
        <w:pStyle w:val="a6"/>
        <w:shd w:val="clear" w:color="auto" w:fill="FFFFFF"/>
        <w:spacing w:beforeAutospacing="0" w:after="0" w:afterAutospacing="0" w:line="560" w:lineRule="exact"/>
        <w:ind w:firstLineChars="200" w:firstLine="643"/>
        <w:rPr>
          <w:rFonts w:ascii="Times New Roman" w:eastAsia="楷体" w:hAnsi="Times New Roman" w:hint="default"/>
          <w:sz w:val="32"/>
          <w:szCs w:val="32"/>
        </w:rPr>
      </w:pPr>
      <w:r>
        <w:rPr>
          <w:rStyle w:val="a8"/>
          <w:rFonts w:ascii="Times New Roman" w:eastAsia="楷体" w:hAnsi="Times New Roman" w:hint="default"/>
          <w:sz w:val="32"/>
          <w:szCs w:val="32"/>
          <w:shd w:val="clear" w:color="auto" w:fill="FFFFFF"/>
        </w:rPr>
        <w:t>（二）机构设置</w:t>
      </w:r>
    </w:p>
    <w:p w:rsidR="007A0C41" w:rsidRDefault="00236CF0">
      <w:pPr>
        <w:pStyle w:val="a6"/>
        <w:shd w:val="clear" w:color="auto" w:fill="FFFFFF"/>
        <w:spacing w:beforeAutospacing="0" w:after="0" w:afterAutospacing="0"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本单位是独立报送汇总表的一级预算单位，执行行政单位会计制度。部门决算表中反映有行政机构</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个，为巫山县骡坪镇人民政府。事业单位</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个，为巫山县骡坪镇农业服务中心、巫山县骡坪镇文化服务中心、巫山县骡坪镇劳动就业社会保障服务所、巫山县骡坪镇综合行政执法大队、巫山县骡坪镇退役军人服务站。</w:t>
      </w:r>
    </w:p>
    <w:p w:rsidR="007A0C41" w:rsidRDefault="00236CF0">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黑体" w:hAnsi="Times New Roman" w:hint="default"/>
          <w:sz w:val="32"/>
          <w:szCs w:val="32"/>
          <w:shd w:val="clear" w:color="auto" w:fill="FFFFFF"/>
        </w:rPr>
        <w:t>二、部门决算情况说明</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（一）收入支出决算总体情况说明。</w:t>
      </w:r>
    </w:p>
    <w:p w:rsidR="007A0C41" w:rsidRDefault="00236CF0">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总体情况。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3466.51</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3466.51</w:t>
      </w:r>
      <w:r>
        <w:rPr>
          <w:rFonts w:ascii="Times New Roman" w:eastAsia="方正仿宋_GBK" w:hAnsi="Times New Roman" w:hint="default"/>
          <w:sz w:val="32"/>
          <w:szCs w:val="32"/>
          <w:shd w:val="clear" w:color="auto" w:fill="FFFFFF"/>
        </w:rPr>
        <w:t>万元。收支较上年决算数减少</w:t>
      </w:r>
      <w:r>
        <w:rPr>
          <w:rFonts w:ascii="Times New Roman" w:eastAsia="方正仿宋_GBK" w:hAnsi="Times New Roman" w:hint="default"/>
          <w:sz w:val="32"/>
          <w:szCs w:val="32"/>
          <w:shd w:val="clear" w:color="auto" w:fill="FFFFFF"/>
        </w:rPr>
        <w:t>587.61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14.49%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lastRenderedPageBreak/>
        <w:t>主要原因是</w:t>
      </w:r>
      <w:r>
        <w:rPr>
          <w:rFonts w:ascii="Times New Roman" w:eastAsia="方正仿宋_GBK" w:hAnsi="Times New Roman" w:hint="default"/>
          <w:sz w:val="32"/>
          <w:szCs w:val="32"/>
          <w:shd w:val="clear" w:color="auto" w:fill="FFFFFF"/>
        </w:rPr>
        <w:t>压减一般性支出，减少龙河村、仙峰村以工代赈项目建设，减少金水村道路硬化等一事一议项目支出。</w:t>
      </w:r>
    </w:p>
    <w:p w:rsidR="007A0C41" w:rsidRDefault="00236CF0">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3464.15</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589.97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14.55%</w:t>
      </w:r>
      <w:r>
        <w:rPr>
          <w:rFonts w:ascii="Times New Roman" w:eastAsia="方正仿宋_GBK" w:hAnsi="Times New Roman" w:hint="default"/>
          <w:sz w:val="32"/>
          <w:szCs w:val="32"/>
          <w:shd w:val="clear" w:color="auto" w:fill="FFFFFF"/>
        </w:rPr>
        <w:t>，主要原因是压减一般性支出，减少龙河村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仙峰村以工代赈项目建设，减少金水村道路硬化等一事一议项目支出。其中：财政拨款收入</w:t>
      </w:r>
      <w:r>
        <w:rPr>
          <w:rFonts w:ascii="Times New Roman" w:eastAsia="方正仿宋_GBK" w:hAnsi="Times New Roman" w:hint="default"/>
          <w:sz w:val="32"/>
          <w:szCs w:val="32"/>
        </w:rPr>
        <w:t>3464.15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w:t>
      </w:r>
      <w:r>
        <w:rPr>
          <w:rFonts w:ascii="Times New Roman" w:eastAsia="方正仿宋_GBK" w:hAnsi="Times New Roman" w:hint="default"/>
          <w:sz w:val="32"/>
          <w:szCs w:val="32"/>
          <w:shd w:val="clear" w:color="auto" w:fill="FFFFFF"/>
        </w:rPr>
        <w:t>初结转和结余</w:t>
      </w:r>
      <w:r>
        <w:rPr>
          <w:rFonts w:ascii="Times New Roman" w:eastAsia="方正仿宋_GBK" w:hAnsi="Times New Roman" w:hint="default"/>
          <w:sz w:val="32"/>
          <w:szCs w:val="32"/>
        </w:rPr>
        <w:t>2.36</w:t>
      </w:r>
      <w:r>
        <w:rPr>
          <w:rFonts w:ascii="Times New Roman" w:eastAsia="方正仿宋_GBK" w:hAnsi="Times New Roman" w:hint="default"/>
          <w:sz w:val="32"/>
          <w:szCs w:val="32"/>
          <w:shd w:val="clear" w:color="auto" w:fill="FFFFFF"/>
        </w:rPr>
        <w:t>万元。</w:t>
      </w:r>
    </w:p>
    <w:p w:rsidR="007A0C41" w:rsidRDefault="00236CF0">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3466.51</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587.61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14.49%</w:t>
      </w:r>
      <w:r>
        <w:rPr>
          <w:rFonts w:ascii="Times New Roman" w:eastAsia="方正仿宋_GBK" w:hAnsi="Times New Roman" w:hint="default"/>
          <w:sz w:val="32"/>
          <w:szCs w:val="32"/>
          <w:shd w:val="clear" w:color="auto" w:fill="FFFFFF"/>
        </w:rPr>
        <w:t>，主要原因是压减一般性支出，减少龙河村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仙峰村以工代赈项目建设，减少金水村道路硬化等一事一议项目支出。其中：基本支出</w:t>
      </w:r>
      <w:r>
        <w:rPr>
          <w:rFonts w:ascii="Times New Roman" w:eastAsia="方正仿宋_GBK" w:hAnsi="Times New Roman" w:hint="default"/>
          <w:sz w:val="32"/>
          <w:szCs w:val="32"/>
        </w:rPr>
        <w:t>1296.25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37.39%</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2170.25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62.61%</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7A0C41" w:rsidRDefault="00236CF0">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年末无结转结余</w:t>
      </w:r>
      <w:r>
        <w:rPr>
          <w:rFonts w:ascii="Times New Roman" w:eastAsia="方正仿宋_GBK" w:hAnsi="Times New Roman" w:hint="default"/>
          <w:sz w:val="32"/>
          <w:szCs w:val="32"/>
          <w:shd w:val="clear" w:color="auto" w:fill="FFFFFF"/>
        </w:rPr>
        <w:t>。</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（二）财政拨款收入支出决算总体情况说明</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3466.51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587.61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14.49%</w:t>
      </w:r>
      <w:r>
        <w:rPr>
          <w:rFonts w:ascii="Times New Roman" w:eastAsia="方正仿宋_GBK" w:hAnsi="Times New Roman" w:hint="default"/>
          <w:sz w:val="32"/>
          <w:szCs w:val="32"/>
          <w:shd w:val="clear" w:color="auto" w:fill="FFFFFF"/>
        </w:rPr>
        <w:t>。主要原因是压减一般性支出，减少龙河村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仙峰村以工代赈项目建设，减少金水村道路硬化等一事一议项目支出。</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lastRenderedPageBreak/>
        <w:t>（三）一般公共预算财政拨款收入支出决算情况说明</w:t>
      </w:r>
    </w:p>
    <w:p w:rsidR="007A0C41" w:rsidRDefault="00236CF0">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3408.25</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616.06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15.31%</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人员减少，相应工资、社保缴费减少，</w:t>
      </w:r>
      <w:r>
        <w:rPr>
          <w:rFonts w:ascii="Times New Roman" w:eastAsia="方正仿宋_GBK" w:hAnsi="Times New Roman" w:hint="default"/>
          <w:sz w:val="32"/>
          <w:szCs w:val="32"/>
          <w:shd w:val="clear" w:color="auto" w:fill="FFFFFF"/>
        </w:rPr>
        <w:t>压减一般性支出，减少龙河村、仙峰村以工代赈项目建设，减少金水村道路硬化等一事一议项目支出。较年初预算数增加</w:t>
      </w:r>
      <w:r>
        <w:rPr>
          <w:rFonts w:ascii="Times New Roman" w:eastAsia="方正仿宋_GBK" w:hAnsi="Times New Roman" w:hint="default"/>
          <w:sz w:val="32"/>
          <w:szCs w:val="32"/>
          <w:shd w:val="clear" w:color="auto" w:fill="FFFFFF"/>
        </w:rPr>
        <w:t>1551.03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83.51%</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年中追加村干部补助，新增巫山县骡坪镇玉水村新修产业步道、巫山县骡坪镇骡坪村人居环境整治一事一议项目，新增兴旺村核桃基地管护、北山村、凤岭村茶叶基地管护、大垭村蔬菜基地等产业管护项目，新增九湾河堤防水毁修复工程、商贸服务中心改造项目等</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2.36</w:t>
      </w:r>
      <w:r>
        <w:rPr>
          <w:rFonts w:ascii="Times New Roman" w:eastAsia="方正仿宋_GBK" w:hAnsi="Times New Roman" w:hint="default"/>
          <w:sz w:val="32"/>
          <w:szCs w:val="32"/>
          <w:shd w:val="clear" w:color="auto" w:fill="FFFFFF"/>
        </w:rPr>
        <w:t>万元。</w:t>
      </w:r>
    </w:p>
    <w:p w:rsidR="007A0C41" w:rsidRDefault="00236CF0">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3410.61</w:t>
      </w:r>
      <w:r>
        <w:rPr>
          <w:rFonts w:ascii="Times New Roman" w:eastAsia="方正仿宋_GBK" w:hAnsi="Times New Roman" w:hint="default"/>
          <w:sz w:val="32"/>
          <w:szCs w:val="32"/>
          <w:shd w:val="clear" w:color="auto" w:fill="FFFFFF"/>
        </w:rPr>
        <w:t>万元，较上年决算</w:t>
      </w:r>
      <w:r>
        <w:rPr>
          <w:rFonts w:ascii="Times New Roman" w:eastAsia="方正仿宋_GBK" w:hAnsi="Times New Roman" w:hint="default"/>
          <w:sz w:val="32"/>
          <w:szCs w:val="32"/>
          <w:shd w:val="clear" w:color="auto" w:fill="FFFFFF"/>
        </w:rPr>
        <w:t>数减少</w:t>
      </w:r>
      <w:r>
        <w:rPr>
          <w:rFonts w:ascii="Times New Roman" w:eastAsia="方正仿宋_GBK" w:hAnsi="Times New Roman" w:hint="default"/>
          <w:sz w:val="32"/>
          <w:szCs w:val="32"/>
          <w:shd w:val="clear" w:color="auto" w:fill="FFFFFF"/>
        </w:rPr>
        <w:t>613.70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15.25%</w:t>
      </w:r>
      <w:r>
        <w:rPr>
          <w:rFonts w:ascii="Times New Roman" w:eastAsia="方正仿宋_GBK" w:hAnsi="Times New Roman" w:hint="default"/>
          <w:sz w:val="32"/>
          <w:szCs w:val="32"/>
          <w:shd w:val="clear" w:color="auto" w:fill="FFFFFF"/>
        </w:rPr>
        <w:t>。主要原因是压减一般性支出，减少龙河村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仙峰村以工代赈项目建设，减少金水村道路硬化等一事一议项目支出。较年初预算数增加</w:t>
      </w:r>
      <w:r>
        <w:rPr>
          <w:rFonts w:ascii="Times New Roman" w:eastAsia="方正仿宋_GBK" w:hAnsi="Times New Roman" w:hint="default"/>
          <w:sz w:val="32"/>
          <w:szCs w:val="32"/>
          <w:shd w:val="clear" w:color="auto" w:fill="FFFFFF"/>
        </w:rPr>
        <w:t>1553.39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83.64%</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年中追加村干部补助，新增巫山县骡坪镇玉水村新修产业步道、巫山县骡坪镇骡坪村人居环境整治一事一议项目，新增兴旺村核桃基地管护、北山村、凤岭村茶叶基地管护、大垭村蔬菜基地等产业管护项目，新增九湾河堤防水毁修复工程、商贸服务中心改造项目等</w:t>
      </w:r>
      <w:r>
        <w:rPr>
          <w:rFonts w:ascii="Times New Roman" w:eastAsia="方正仿宋_GBK" w:hAnsi="Times New Roman" w:hint="default"/>
          <w:sz w:val="32"/>
          <w:szCs w:val="32"/>
          <w:shd w:val="clear" w:color="auto" w:fill="FFFFFF"/>
        </w:rPr>
        <w:t>。</w:t>
      </w:r>
    </w:p>
    <w:p w:rsidR="007A0C41" w:rsidRDefault="00236CF0">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lastRenderedPageBreak/>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万元，较上年决算数无增减，主要原因是</w:t>
      </w:r>
      <w:r>
        <w:rPr>
          <w:rFonts w:ascii="Times New Roman" w:eastAsia="方正仿宋_GBK" w:hAnsi="Times New Roman" w:hint="default"/>
          <w:sz w:val="32"/>
          <w:szCs w:val="32"/>
          <w:shd w:val="clear" w:color="auto" w:fill="FFFFFF"/>
        </w:rPr>
        <w:t>无年末结转结余</w:t>
      </w:r>
      <w:r>
        <w:rPr>
          <w:rFonts w:ascii="Times New Roman" w:eastAsia="方正仿宋_GBK" w:hAnsi="Times New Roman" w:hint="default"/>
          <w:sz w:val="32"/>
          <w:szCs w:val="32"/>
          <w:shd w:val="clear" w:color="auto" w:fill="FFFFFF"/>
        </w:rPr>
        <w:t>。</w:t>
      </w:r>
    </w:p>
    <w:p w:rsidR="007A0C41" w:rsidRDefault="00236CF0">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highlight w:val="cyan"/>
          <w:shd w:val="clear" w:color="auto" w:fill="FFFFFF"/>
        </w:rPr>
      </w:pPr>
      <w:bookmarkStart w:id="0" w:name="_GoBack"/>
      <w:bookmarkEnd w:id="0"/>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本部门</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年度一般公共预算财政拨款支出主要用于以下几个方面：</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）一般公共服务支出</w:t>
      </w:r>
      <w:r>
        <w:rPr>
          <w:rFonts w:ascii="Times New Roman" w:eastAsia="方正仿宋_GBK" w:hAnsi="Times New Roman" w:hint="default"/>
          <w:sz w:val="32"/>
          <w:szCs w:val="32"/>
        </w:rPr>
        <w:t>721.38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21.15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79.35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12.36%</w:t>
      </w:r>
      <w:r>
        <w:rPr>
          <w:rFonts w:ascii="Times New Roman" w:eastAsia="方正仿宋_GBK" w:hAnsi="Times New Roman" w:hint="default"/>
          <w:sz w:val="32"/>
          <w:szCs w:val="32"/>
          <w:shd w:val="clear" w:color="auto" w:fill="FFFFFF"/>
        </w:rPr>
        <w:t>，主要原因是年中追加基础绩效奖、年度考核奖等人员经费</w:t>
      </w:r>
      <w:r>
        <w:rPr>
          <w:rFonts w:ascii="Times New Roman" w:eastAsia="方正仿宋_GBK" w:hAnsi="Times New Roman" w:hint="default"/>
          <w:sz w:val="32"/>
          <w:szCs w:val="32"/>
          <w:shd w:val="clear" w:color="auto" w:fill="FFFFFF"/>
        </w:rPr>
        <w:t>，追加老党员生活定补、网格员工资、居民医保参保筹资工作经费等</w:t>
      </w:r>
      <w:r>
        <w:rPr>
          <w:rFonts w:ascii="Times New Roman" w:eastAsia="方正仿宋_GBK" w:hAnsi="Times New Roman" w:hint="default"/>
          <w:sz w:val="32"/>
          <w:szCs w:val="32"/>
          <w:shd w:val="clear" w:color="auto" w:fill="FFFFFF"/>
        </w:rPr>
        <w:t>。</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）公共安全支出</w:t>
      </w:r>
      <w:r>
        <w:rPr>
          <w:rFonts w:ascii="Times New Roman" w:eastAsia="方正仿宋_GBK" w:hAnsi="Times New Roman" w:hint="default"/>
          <w:sz w:val="32"/>
          <w:szCs w:val="32"/>
        </w:rPr>
        <w:t>4.50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0.13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4.50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追加</w:t>
      </w:r>
      <w:r>
        <w:rPr>
          <w:rFonts w:ascii="Times New Roman" w:eastAsia="方正仿宋_GBK" w:hAnsi="Times New Roman" w:hint="default"/>
          <w:sz w:val="32"/>
          <w:szCs w:val="32"/>
          <w:shd w:val="clear" w:color="auto" w:fill="FFFFFF"/>
        </w:rPr>
        <w:t>人民调解员补贴。</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）文化旅游体育与传媒支出</w:t>
      </w:r>
      <w:r>
        <w:rPr>
          <w:rFonts w:ascii="Times New Roman" w:eastAsia="方正仿宋_GBK" w:hAnsi="Times New Roman" w:hint="default"/>
          <w:sz w:val="32"/>
          <w:szCs w:val="32"/>
        </w:rPr>
        <w:t>67.51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1.98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35.22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109.07%</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新增乡村公共文化服务体系建设项目，增加文化免费开放项目资金，文化服务中心新进</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人，年中追加基本工资、绩效工资及社保缴费等人员经费</w:t>
      </w:r>
      <w:r>
        <w:rPr>
          <w:rFonts w:ascii="Times New Roman" w:eastAsia="方正仿宋_GBK" w:hAnsi="Times New Roman" w:hint="default"/>
          <w:sz w:val="32"/>
          <w:szCs w:val="32"/>
          <w:shd w:val="clear" w:color="auto" w:fill="FFFFFF"/>
        </w:rPr>
        <w:t>。</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503.92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14.78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203.45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67.71%</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行政人员工资结构调整，社保基数增加，社保缴费增加，新增</w:t>
      </w:r>
      <w:r>
        <w:rPr>
          <w:rFonts w:ascii="Times New Roman" w:eastAsia="方正仿宋_GBK" w:hAnsi="Times New Roman" w:hint="default"/>
          <w:sz w:val="32"/>
          <w:szCs w:val="32"/>
          <w:shd w:val="clear" w:color="auto" w:fill="FFFFFF"/>
        </w:rPr>
        <w:t>路口村残疾人乡村振兴示范项目、特困丧葬费、一次性抚恤金、敬老院管理运行等项目资金。</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171.48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5.03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111.38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185.32%</w:t>
      </w:r>
      <w:r>
        <w:rPr>
          <w:rFonts w:ascii="Times New Roman" w:eastAsia="方正仿宋_GBK" w:hAnsi="Times New Roman" w:hint="default"/>
          <w:sz w:val="32"/>
          <w:szCs w:val="32"/>
          <w:shd w:val="clear" w:color="auto" w:fill="FFFFFF"/>
        </w:rPr>
        <w:t>，主要原因是增加计生对象中秋国庆慰问、疫情防控等项目资金。</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）节能环保支出</w:t>
      </w:r>
      <w:r>
        <w:rPr>
          <w:rFonts w:ascii="Times New Roman" w:eastAsia="方正仿宋_GBK" w:hAnsi="Times New Roman" w:hint="default"/>
          <w:sz w:val="32"/>
          <w:szCs w:val="32"/>
        </w:rPr>
        <w:t>57.82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1.70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28.45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96.87%</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增加</w:t>
      </w:r>
      <w:r>
        <w:rPr>
          <w:rFonts w:ascii="Times New Roman" w:eastAsia="方正仿宋_GBK" w:hAnsi="Times New Roman" w:hint="default"/>
          <w:sz w:val="32"/>
          <w:szCs w:val="32"/>
          <w:shd w:val="clear" w:color="auto" w:fill="FFFFFF"/>
        </w:rPr>
        <w:t>骡坪镇义和村人居环境整治项目</w:t>
      </w:r>
      <w:r>
        <w:rPr>
          <w:rFonts w:ascii="Times New Roman" w:eastAsia="方正仿宋_GBK" w:hAnsi="Times New Roman" w:hint="default"/>
          <w:sz w:val="32"/>
          <w:szCs w:val="32"/>
          <w:shd w:val="clear" w:color="auto" w:fill="FFFFFF"/>
        </w:rPr>
        <w:t>、生态护林员补助</w:t>
      </w:r>
      <w:r>
        <w:rPr>
          <w:rFonts w:ascii="Times New Roman" w:eastAsia="方正仿宋_GBK" w:hAnsi="Times New Roman" w:hint="default"/>
          <w:sz w:val="32"/>
          <w:szCs w:val="32"/>
          <w:shd w:val="clear" w:color="auto" w:fill="FFFFFF"/>
        </w:rPr>
        <w:t>项目资金</w:t>
      </w:r>
      <w:r>
        <w:rPr>
          <w:rFonts w:ascii="Times New Roman" w:eastAsia="方正仿宋_GBK" w:hAnsi="Times New Roman" w:hint="default"/>
          <w:sz w:val="32"/>
          <w:szCs w:val="32"/>
          <w:shd w:val="clear" w:color="auto" w:fill="FFFFFF"/>
        </w:rPr>
        <w:t>。</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）城乡社区支出</w:t>
      </w:r>
      <w:r>
        <w:rPr>
          <w:rFonts w:ascii="Times New Roman" w:eastAsia="方正仿宋_GBK" w:hAnsi="Times New Roman" w:hint="default"/>
          <w:sz w:val="32"/>
          <w:szCs w:val="32"/>
        </w:rPr>
        <w:t>40.00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1.17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，较年初预算数无增减，主要原因是</w:t>
      </w:r>
      <w:r>
        <w:rPr>
          <w:rFonts w:ascii="Times New Roman" w:eastAsia="方正仿宋_GBK" w:hAnsi="Times New Roman" w:hint="default"/>
          <w:sz w:val="32"/>
          <w:szCs w:val="32"/>
          <w:shd w:val="clear" w:color="auto" w:fill="FFFFFF"/>
        </w:rPr>
        <w:t>严控预算，不扩大开支</w:t>
      </w:r>
      <w:r>
        <w:rPr>
          <w:rFonts w:ascii="Times New Roman" w:eastAsia="方正仿宋_GBK" w:hAnsi="Times New Roman" w:hint="default"/>
          <w:sz w:val="32"/>
          <w:szCs w:val="32"/>
          <w:shd w:val="clear" w:color="auto" w:fill="FFFFFF"/>
        </w:rPr>
        <w:t>。</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）农林水支出</w:t>
      </w:r>
      <w:r>
        <w:rPr>
          <w:rFonts w:ascii="Times New Roman" w:eastAsia="方正仿宋_GBK" w:hAnsi="Times New Roman" w:hint="default"/>
          <w:sz w:val="32"/>
          <w:szCs w:val="32"/>
        </w:rPr>
        <w:t>1461.66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42.86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827.89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130.63%</w:t>
      </w:r>
      <w:r>
        <w:rPr>
          <w:rFonts w:ascii="Times New Roman" w:eastAsia="方正仿宋_GBK" w:hAnsi="Times New Roman" w:hint="default"/>
          <w:sz w:val="32"/>
          <w:szCs w:val="32"/>
          <w:shd w:val="clear" w:color="auto" w:fill="FFFFFF"/>
        </w:rPr>
        <w:t>，主要</w:t>
      </w:r>
      <w:r>
        <w:rPr>
          <w:rFonts w:ascii="Times New Roman" w:eastAsia="方正仿宋_GBK" w:hAnsi="Times New Roman" w:hint="default"/>
          <w:sz w:val="32"/>
          <w:szCs w:val="32"/>
          <w:shd w:val="clear" w:color="auto" w:fill="FFFFFF"/>
        </w:rPr>
        <w:t>原因是</w:t>
      </w:r>
      <w:r>
        <w:rPr>
          <w:rFonts w:ascii="Times New Roman" w:eastAsia="方正仿宋_GBK" w:hAnsi="Times New Roman" w:hint="default"/>
          <w:sz w:val="32"/>
          <w:szCs w:val="32"/>
          <w:shd w:val="clear" w:color="auto" w:fill="FFFFFF"/>
        </w:rPr>
        <w:t>增加烟农补贴、星级村村干部补助、产业管护、道路硬化、人居环境整治等项目资金</w:t>
      </w:r>
      <w:r>
        <w:rPr>
          <w:rFonts w:ascii="Times New Roman" w:eastAsia="方正仿宋_GBK" w:hAnsi="Times New Roman" w:hint="default"/>
          <w:sz w:val="32"/>
          <w:szCs w:val="32"/>
          <w:shd w:val="clear" w:color="auto" w:fill="FFFFFF"/>
        </w:rPr>
        <w:t>。</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）交通运输支出</w:t>
      </w:r>
      <w:r>
        <w:rPr>
          <w:rFonts w:ascii="Times New Roman" w:eastAsia="方正仿宋_GBK" w:hAnsi="Times New Roman" w:hint="default"/>
          <w:sz w:val="32"/>
          <w:szCs w:val="32"/>
        </w:rPr>
        <w:t>49.30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1.45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49.30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增加村社道路养护和公路水毁救灾资金</w:t>
      </w:r>
      <w:r>
        <w:rPr>
          <w:rFonts w:ascii="Times New Roman" w:eastAsia="方正仿宋_GBK" w:hAnsi="Times New Roman" w:hint="default"/>
          <w:sz w:val="32"/>
          <w:szCs w:val="32"/>
          <w:shd w:val="clear" w:color="auto" w:fill="FFFFFF"/>
        </w:rPr>
        <w:t>。</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）商业服务业等支出</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2.93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增加商贸服务中心改造项目资金。</w:t>
      </w:r>
    </w:p>
    <w:p w:rsidR="007A0C41" w:rsidRDefault="00236CF0">
      <w:pPr>
        <w:spacing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85.05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2.49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5.86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7.40%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行政人员工资调整，住房公积金基数上调，</w:t>
      </w:r>
      <w:r>
        <w:rPr>
          <w:rFonts w:ascii="Times New Roman" w:eastAsia="方正仿宋_GBK" w:hAnsi="Times New Roman" w:hint="default"/>
          <w:sz w:val="32"/>
          <w:szCs w:val="32"/>
          <w:shd w:val="clear" w:color="auto" w:fill="FFFFFF"/>
        </w:rPr>
        <w:t>住房公积金</w:t>
      </w:r>
      <w:r>
        <w:rPr>
          <w:rFonts w:ascii="Times New Roman" w:eastAsia="方正仿宋_GBK" w:hAnsi="Times New Roman" w:hint="default"/>
          <w:sz w:val="32"/>
          <w:szCs w:val="32"/>
          <w:shd w:val="clear" w:color="auto" w:fill="FFFFFF"/>
        </w:rPr>
        <w:t>相应增加、</w:t>
      </w:r>
      <w:r>
        <w:rPr>
          <w:rFonts w:ascii="Times New Roman" w:eastAsia="方正仿宋_GBK" w:hAnsi="Times New Roman" w:hint="default"/>
          <w:sz w:val="32"/>
          <w:szCs w:val="32"/>
          <w:shd w:val="clear" w:color="auto" w:fill="FFFFFF"/>
        </w:rPr>
        <w:t>新增农村危房改造资金</w:t>
      </w:r>
      <w:r>
        <w:rPr>
          <w:rFonts w:ascii="Times New Roman" w:eastAsia="方正仿宋_GBK" w:hAnsi="Times New Roman" w:hint="default"/>
          <w:sz w:val="32"/>
          <w:szCs w:val="32"/>
          <w:shd w:val="clear" w:color="auto" w:fill="FFFFFF"/>
        </w:rPr>
        <w:t>。</w:t>
      </w:r>
    </w:p>
    <w:p w:rsidR="007A0C41" w:rsidRDefault="00236CF0">
      <w:pPr>
        <w:spacing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灾害防治及应急管理支出</w:t>
      </w:r>
      <w:r>
        <w:rPr>
          <w:rFonts w:ascii="Times New Roman" w:eastAsia="方正仿宋_GBK" w:hAnsi="Times New Roman" w:hint="default"/>
          <w:sz w:val="32"/>
          <w:szCs w:val="32"/>
        </w:rPr>
        <w:t>148.00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4.34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108.00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270.00%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增加自然灾害救灾资金、冬春生活救助资金。</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（四）一般公共预算财政拨款基本支出决算情况说明</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1296.25</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1145.27</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23.73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2.12%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遗嘱补助由项目支出调入基本支出，人员晋级晋档，转正定级，工资调整</w:t>
      </w:r>
      <w:r>
        <w:rPr>
          <w:rFonts w:ascii="Times New Roman" w:eastAsia="方正仿宋_GBK" w:hAnsi="Times New Roman" w:hint="default"/>
          <w:sz w:val="32"/>
          <w:szCs w:val="32"/>
          <w:shd w:val="clear" w:color="auto" w:fill="FFFFFF"/>
        </w:rPr>
        <w:t>。人员经费用途主要包括基本工资、规范性津补贴、基础绩效奖、养老保险、职业年金、医疗保险、住房公积金、退休人员健康休养费等。公用经费</w:t>
      </w:r>
      <w:r>
        <w:rPr>
          <w:rFonts w:ascii="Times New Roman" w:eastAsia="方正仿宋_GBK" w:hAnsi="Times New Roman" w:hint="default"/>
          <w:sz w:val="32"/>
          <w:szCs w:val="32"/>
        </w:rPr>
        <w:t>150.98</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66.52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30.58%</w:t>
      </w:r>
      <w:r>
        <w:rPr>
          <w:rFonts w:ascii="Times New Roman" w:eastAsia="方正仿宋_GBK" w:hAnsi="Times New Roman" w:hint="default"/>
          <w:sz w:val="32"/>
          <w:szCs w:val="32"/>
          <w:shd w:val="clear" w:color="auto" w:fill="FFFFFF"/>
        </w:rPr>
        <w:t>，主要原因是按照过</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紧日子</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要求，缩减一般性支出。公用经费用途主要包括办公费、水费、电费、邮电费、差旅费、劳务费、公务用车运行费、公务接待费、其他商品和服务支出、办公设备购置等。</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（五）政府性基金预算收支决算情况说明</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年度政府性基金预算财政拨款年初结转结余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万元，年末结转结余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万元。本年收入</w:t>
      </w:r>
      <w:r>
        <w:rPr>
          <w:rFonts w:ascii="Times New Roman" w:eastAsia="方正仿宋_GBK" w:hAnsi="Times New Roman" w:hint="default"/>
          <w:sz w:val="32"/>
          <w:szCs w:val="32"/>
        </w:rPr>
        <w:t>55</w:t>
      </w:r>
      <w:r>
        <w:rPr>
          <w:rFonts w:ascii="Times New Roman" w:eastAsia="方正仿宋_GBK" w:hAnsi="Times New Roman" w:hint="default"/>
          <w:sz w:val="32"/>
          <w:szCs w:val="32"/>
        </w:rPr>
        <w:t>.90</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26.09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87.52%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年度排洪沟水毁修复工程</w:t>
      </w:r>
      <w:r>
        <w:rPr>
          <w:rFonts w:ascii="Times New Roman" w:eastAsia="方正仿宋_GBK" w:hAnsi="Times New Roman" w:hint="default"/>
          <w:sz w:val="32"/>
          <w:szCs w:val="32"/>
          <w:shd w:val="clear" w:color="auto" w:fill="FFFFFF"/>
        </w:rPr>
        <w:t>29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81</w:t>
      </w:r>
      <w:r>
        <w:rPr>
          <w:rFonts w:ascii="Times New Roman" w:eastAsia="方正仿宋_GBK" w:hAnsi="Times New Roman" w:hint="default"/>
          <w:sz w:val="32"/>
          <w:szCs w:val="32"/>
          <w:shd w:val="clear" w:color="auto" w:fill="FFFFFF"/>
        </w:rPr>
        <w:t>万</w:t>
      </w:r>
      <w:r>
        <w:rPr>
          <w:rFonts w:ascii="Times New Roman" w:eastAsia="方正仿宋_GBK" w:hAnsi="Times New Roman" w:hint="default"/>
          <w:sz w:val="32"/>
          <w:szCs w:val="32"/>
          <w:shd w:val="clear" w:color="auto" w:fill="FFFFFF"/>
        </w:rPr>
        <w:t>元已竣工结算，</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年新增金土工程搬迁避让补助</w:t>
      </w:r>
      <w:r>
        <w:rPr>
          <w:rFonts w:ascii="Times New Roman" w:eastAsia="方正仿宋_GBK" w:hAnsi="Times New Roman" w:hint="default"/>
          <w:sz w:val="32"/>
          <w:szCs w:val="32"/>
          <w:shd w:val="clear" w:color="auto" w:fill="FFFFFF"/>
        </w:rPr>
        <w:t>55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万</w:t>
      </w:r>
      <w:r>
        <w:rPr>
          <w:rFonts w:ascii="Times New Roman" w:eastAsia="方正仿宋_GBK" w:hAnsi="Times New Roman" w:hint="default"/>
          <w:sz w:val="32"/>
          <w:szCs w:val="32"/>
          <w:shd w:val="clear" w:color="auto" w:fill="FFFFFF"/>
        </w:rPr>
        <w:t>元。本年支出</w:t>
      </w:r>
      <w:r>
        <w:rPr>
          <w:rFonts w:ascii="Times New Roman" w:eastAsia="方正仿宋_GBK" w:hAnsi="Times New Roman" w:hint="default"/>
          <w:sz w:val="32"/>
          <w:szCs w:val="32"/>
        </w:rPr>
        <w:t>55.90</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26.09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87.52%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年度排洪沟水毁修复工程</w:t>
      </w:r>
      <w:r>
        <w:rPr>
          <w:rFonts w:ascii="Times New Roman" w:eastAsia="方正仿宋_GBK" w:hAnsi="Times New Roman" w:hint="default"/>
          <w:sz w:val="32"/>
          <w:szCs w:val="32"/>
          <w:shd w:val="clear" w:color="auto" w:fill="FFFFFF"/>
        </w:rPr>
        <w:lastRenderedPageBreak/>
        <w:t>29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81</w:t>
      </w:r>
      <w:r>
        <w:rPr>
          <w:rFonts w:ascii="Times New Roman" w:eastAsia="方正仿宋_GBK" w:hAnsi="Times New Roman" w:hint="default"/>
          <w:sz w:val="32"/>
          <w:szCs w:val="32"/>
          <w:shd w:val="clear" w:color="auto" w:fill="FFFFFF"/>
        </w:rPr>
        <w:t>万</w:t>
      </w:r>
      <w:r>
        <w:rPr>
          <w:rFonts w:ascii="Times New Roman" w:eastAsia="方正仿宋_GBK" w:hAnsi="Times New Roman" w:hint="default"/>
          <w:sz w:val="32"/>
          <w:szCs w:val="32"/>
          <w:shd w:val="clear" w:color="auto" w:fill="FFFFFF"/>
        </w:rPr>
        <w:t>元已竣工结算，</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年新增金土工程搬迁避让补助</w:t>
      </w:r>
      <w:r>
        <w:rPr>
          <w:rFonts w:ascii="Times New Roman" w:eastAsia="方正仿宋_GBK" w:hAnsi="Times New Roman" w:hint="default"/>
          <w:sz w:val="32"/>
          <w:szCs w:val="32"/>
          <w:shd w:val="clear" w:color="auto" w:fill="FFFFFF"/>
        </w:rPr>
        <w:t>55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万</w:t>
      </w:r>
      <w:r>
        <w:rPr>
          <w:rFonts w:ascii="Times New Roman" w:eastAsia="方正仿宋_GBK" w:hAnsi="Times New Roman" w:hint="default"/>
          <w:sz w:val="32"/>
          <w:szCs w:val="32"/>
          <w:shd w:val="clear" w:color="auto" w:fill="FFFFFF"/>
        </w:rPr>
        <w:t>元。</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（六）国有资本经营预算财政拨款支出决算情况说明</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本部门</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年度无国有资本经营预算财政拨款支出。</w:t>
      </w:r>
    </w:p>
    <w:p w:rsidR="007A0C41" w:rsidRDefault="00236CF0">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黑体" w:hAnsi="Times New Roman" w:hint="default"/>
          <w:sz w:val="32"/>
          <w:szCs w:val="32"/>
          <w:shd w:val="clear" w:color="auto" w:fill="FFFFFF"/>
        </w:rPr>
        <w:t>三、</w:t>
      </w:r>
      <w:r>
        <w:rPr>
          <w:rStyle w:val="a8"/>
          <w:rFonts w:ascii="Times New Roman" w:eastAsia="黑体" w:hAnsi="Times New Roman" w:hint="default"/>
          <w:sz w:val="32"/>
          <w:szCs w:val="32"/>
          <w:shd w:val="clear" w:color="auto" w:fill="FFFFFF"/>
        </w:rPr>
        <w:t>“</w:t>
      </w:r>
      <w:r>
        <w:rPr>
          <w:rStyle w:val="a8"/>
          <w:rFonts w:ascii="Times New Roman" w:eastAsia="黑体" w:hAnsi="Times New Roman" w:hint="default"/>
          <w:sz w:val="32"/>
          <w:szCs w:val="32"/>
          <w:shd w:val="clear" w:color="auto" w:fill="FFFFFF"/>
        </w:rPr>
        <w:t>三公</w:t>
      </w:r>
      <w:r>
        <w:rPr>
          <w:rStyle w:val="a8"/>
          <w:rFonts w:ascii="Times New Roman" w:eastAsia="黑体" w:hAnsi="Times New Roman" w:hint="default"/>
          <w:sz w:val="32"/>
          <w:szCs w:val="32"/>
          <w:shd w:val="clear" w:color="auto" w:fill="FFFFFF"/>
        </w:rPr>
        <w:t>”</w:t>
      </w:r>
      <w:r>
        <w:rPr>
          <w:rStyle w:val="a8"/>
          <w:rFonts w:ascii="Times New Roman" w:eastAsia="黑体" w:hAnsi="Times New Roman" w:hint="default"/>
          <w:sz w:val="32"/>
          <w:szCs w:val="32"/>
          <w:shd w:val="clear" w:color="auto" w:fill="FFFFFF"/>
        </w:rPr>
        <w:t>经费情况说明</w:t>
      </w:r>
    </w:p>
    <w:p w:rsidR="007A0C41" w:rsidRDefault="00236CF0" w:rsidP="001B404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经费支出总体情况说明</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7.70</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0.50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6.10%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年度未发生公务接待</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0.41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5.06%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认真贯彻落实中央</w:t>
      </w:r>
      <w:r>
        <w:rPr>
          <w:rFonts w:ascii="Times New Roman" w:eastAsia="方正仿宋_GBK" w:hAnsi="Times New Roman" w:hint="default"/>
          <w:sz w:val="32"/>
          <w:szCs w:val="32"/>
          <w:shd w:val="clear" w:color="auto" w:fill="FFFFFF"/>
        </w:rPr>
        <w:t>八项规定</w:t>
      </w:r>
      <w:r>
        <w:rPr>
          <w:rFonts w:ascii="Times New Roman" w:eastAsia="方正仿宋_GBK" w:hAnsi="Times New Roman" w:hint="default"/>
          <w:sz w:val="32"/>
          <w:szCs w:val="32"/>
          <w:shd w:val="clear" w:color="auto" w:fill="FFFFFF"/>
        </w:rPr>
        <w:t>精神和厉行节约要求，按照只减不增的要求从严控制公务接待和公车运行维护费</w:t>
      </w:r>
      <w:r>
        <w:rPr>
          <w:rFonts w:ascii="Times New Roman" w:eastAsia="方正仿宋_GBK" w:hAnsi="Times New Roman" w:hint="default"/>
          <w:sz w:val="32"/>
          <w:szCs w:val="32"/>
          <w:shd w:val="clear" w:color="auto" w:fill="FFFFFF"/>
        </w:rPr>
        <w:t>。</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经费分项支出情况</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年度本部门因公出国（境）费用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费用支出</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年度未安排因公出国（境）</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年度未安排因公出国（境）</w:t>
      </w:r>
      <w:r>
        <w:rPr>
          <w:rFonts w:ascii="Times New Roman" w:eastAsia="方正仿宋_GBK" w:hAnsi="Times New Roman" w:hint="default"/>
          <w:sz w:val="32"/>
          <w:szCs w:val="32"/>
          <w:shd w:val="clear" w:color="auto" w:fill="FFFFFF"/>
        </w:rPr>
        <w:t>。</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，主要原因是本单位</w:t>
      </w:r>
      <w:r>
        <w:rPr>
          <w:rFonts w:ascii="Times New Roman" w:eastAsia="方正仿宋_GBK" w:hAnsi="Times New Roman" w:hint="default"/>
          <w:sz w:val="32"/>
          <w:szCs w:val="32"/>
          <w:shd w:val="clear" w:color="auto" w:fill="FFFFFF"/>
        </w:rPr>
        <w:t>202</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年度未购置公务车。较上年支出数无增减，主要原因是本单位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年度未购置公务车。</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7.70</w:t>
      </w:r>
      <w:r>
        <w:rPr>
          <w:rFonts w:ascii="Times New Roman" w:eastAsia="方正仿宋_GBK" w:hAnsi="Times New Roman" w:hint="default"/>
          <w:sz w:val="32"/>
          <w:szCs w:val="32"/>
          <w:shd w:val="clear" w:color="auto" w:fill="FFFFFF"/>
        </w:rPr>
        <w:t>万元，主要用于机要文件交换、市内因公出行、下村等工作所需车辆的燃料费、维修维护费、过桥过路费、保险费。费用支出较年初预算数无增减，主要原因是</w:t>
      </w:r>
      <w:r>
        <w:rPr>
          <w:rFonts w:ascii="Times New Roman" w:eastAsia="方正仿宋_GBK" w:hAnsi="Times New Roman" w:hint="default"/>
          <w:sz w:val="32"/>
          <w:szCs w:val="32"/>
          <w:shd w:val="clear" w:color="auto" w:fill="FFFFFF"/>
        </w:rPr>
        <w:t>严格</w:t>
      </w:r>
      <w:r>
        <w:rPr>
          <w:rFonts w:ascii="Times New Roman" w:eastAsia="方正仿宋_GBK" w:hAnsi="Times New Roman" w:hint="default"/>
          <w:sz w:val="32"/>
          <w:szCs w:val="32"/>
          <w:shd w:val="clear" w:color="auto" w:fill="FFFFFF"/>
        </w:rPr>
        <w:t>按预算支出，不扩大支出。较上年支出数减少</w:t>
      </w:r>
      <w:r>
        <w:rPr>
          <w:rFonts w:ascii="Times New Roman" w:eastAsia="方正仿宋_GBK" w:hAnsi="Times New Roman" w:hint="default"/>
          <w:sz w:val="32"/>
          <w:szCs w:val="32"/>
          <w:shd w:val="clear" w:color="auto" w:fill="FFFFFF"/>
        </w:rPr>
        <w:t>0.10</w:t>
      </w:r>
      <w:r>
        <w:rPr>
          <w:rFonts w:ascii="Times New Roman" w:eastAsia="方正仿宋_GBK" w:hAnsi="Times New Roman" w:hint="default"/>
          <w:sz w:val="32"/>
          <w:szCs w:val="32"/>
          <w:shd w:val="clear" w:color="auto" w:fill="FFFFFF"/>
        </w:rPr>
        <w:t>万元，下</w:t>
      </w:r>
      <w:r>
        <w:rPr>
          <w:rFonts w:ascii="Times New Roman" w:eastAsia="方正仿宋_GBK" w:hAnsi="Times New Roman" w:hint="default"/>
          <w:sz w:val="32"/>
          <w:szCs w:val="32"/>
          <w:shd w:val="clear" w:color="auto" w:fill="FFFFFF"/>
        </w:rPr>
        <w:lastRenderedPageBreak/>
        <w:t>降</w:t>
      </w:r>
      <w:r>
        <w:rPr>
          <w:rFonts w:ascii="Times New Roman" w:eastAsia="方正仿宋_GBK" w:hAnsi="Times New Roman" w:hint="default"/>
          <w:sz w:val="32"/>
          <w:szCs w:val="32"/>
          <w:shd w:val="clear" w:color="auto" w:fill="FFFFFF"/>
        </w:rPr>
        <w:t>1.28%</w:t>
      </w:r>
      <w:r>
        <w:rPr>
          <w:rFonts w:ascii="Times New Roman" w:eastAsia="方正仿宋_GBK" w:hAnsi="Times New Roman" w:hint="default"/>
          <w:sz w:val="32"/>
          <w:szCs w:val="32"/>
          <w:shd w:val="clear" w:color="auto" w:fill="FFFFFF"/>
        </w:rPr>
        <w:t>，主要原因是认真贯彻落实中央</w:t>
      </w:r>
      <w:r>
        <w:rPr>
          <w:rFonts w:ascii="Times New Roman" w:eastAsia="方正仿宋_GBK" w:hAnsi="Times New Roman" w:hint="default"/>
          <w:sz w:val="32"/>
          <w:szCs w:val="32"/>
          <w:shd w:val="clear" w:color="auto" w:fill="FFFFFF"/>
        </w:rPr>
        <w:t>八项规定</w:t>
      </w:r>
      <w:r>
        <w:rPr>
          <w:rFonts w:ascii="Times New Roman" w:eastAsia="方正仿宋_GBK" w:hAnsi="Times New Roman" w:hint="default"/>
          <w:sz w:val="32"/>
          <w:szCs w:val="32"/>
          <w:shd w:val="clear" w:color="auto" w:fill="FFFFFF"/>
        </w:rPr>
        <w:t>精神和厉行节约要求，按照只减不增的要求从严控制</w:t>
      </w:r>
      <w:r>
        <w:rPr>
          <w:rFonts w:ascii="Times New Roman" w:eastAsia="方正仿宋_GBK" w:hAnsi="Times New Roman" w:hint="default"/>
          <w:sz w:val="32"/>
          <w:szCs w:val="32"/>
          <w:shd w:val="clear" w:color="auto" w:fill="FFFFFF"/>
        </w:rPr>
        <w:t>公车运行维护费。</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万元。费用支出较年初预算数减少</w:t>
      </w:r>
      <w:r>
        <w:rPr>
          <w:rFonts w:ascii="Times New Roman" w:eastAsia="方正仿宋_GBK" w:hAnsi="Times New Roman" w:hint="default"/>
          <w:sz w:val="32"/>
          <w:szCs w:val="32"/>
          <w:shd w:val="clear" w:color="auto" w:fill="FFFFFF"/>
        </w:rPr>
        <w:t>0.50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年度未发生公务接待</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，主要原因是认真贯彻落实中央</w:t>
      </w:r>
      <w:r>
        <w:rPr>
          <w:rFonts w:ascii="Times New Roman" w:eastAsia="方正仿宋_GBK" w:hAnsi="Times New Roman" w:hint="default"/>
          <w:sz w:val="32"/>
          <w:szCs w:val="32"/>
          <w:shd w:val="clear" w:color="auto" w:fill="FFFFFF"/>
        </w:rPr>
        <w:t>八项规定</w:t>
      </w:r>
      <w:r>
        <w:rPr>
          <w:rFonts w:ascii="Times New Roman" w:eastAsia="方正仿宋_GBK" w:hAnsi="Times New Roman" w:hint="default"/>
          <w:sz w:val="32"/>
          <w:szCs w:val="32"/>
          <w:shd w:val="clear" w:color="auto" w:fill="FFFFFF"/>
        </w:rPr>
        <w:t>精神和厉行节约要求，按照只减不增的要求从严控制公务接待费。</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经费实物量情况</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年度本部门因公出国（境）共计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年本部门人均接待费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3.85</w:t>
      </w:r>
      <w:r>
        <w:rPr>
          <w:rFonts w:ascii="Times New Roman" w:eastAsia="方正仿宋_GBK" w:hAnsi="Times New Roman" w:hint="default"/>
          <w:sz w:val="32"/>
          <w:szCs w:val="32"/>
          <w:shd w:val="clear" w:color="auto" w:fill="FFFFFF"/>
        </w:rPr>
        <w:t>万元。</w:t>
      </w:r>
    </w:p>
    <w:p w:rsidR="007A0C41" w:rsidRDefault="00236CF0">
      <w:pPr>
        <w:pStyle w:val="a6"/>
        <w:shd w:val="clear" w:color="auto" w:fill="FFFFFF"/>
        <w:spacing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四、其他需要说明的事项</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（一）财政拨款会议费和培训费情况说明</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3.00</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9.14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75.29%</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各类活动及会议减少</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本年度培训费支出</w:t>
      </w:r>
      <w:r>
        <w:rPr>
          <w:rFonts w:ascii="Times New Roman" w:eastAsia="方正仿宋_GBK" w:hAnsi="Times New Roman" w:hint="default"/>
          <w:sz w:val="32"/>
          <w:szCs w:val="32"/>
        </w:rPr>
        <w:t>3.55</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0.02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0.57%</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本年度培训次数总体增加</w:t>
      </w:r>
      <w:r>
        <w:rPr>
          <w:rFonts w:ascii="Times New Roman" w:eastAsia="方正仿宋_GBK" w:hAnsi="Times New Roman" w:hint="default"/>
          <w:sz w:val="32"/>
          <w:szCs w:val="32"/>
          <w:shd w:val="clear" w:color="auto" w:fill="FFFFFF"/>
        </w:rPr>
        <w:t>。</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（二）机关运行经费情况说明</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年度本部门机关运行经费支出</w:t>
      </w:r>
      <w:r>
        <w:rPr>
          <w:rFonts w:ascii="Times New Roman" w:eastAsia="方正仿宋_GBK" w:hAnsi="Times New Roman" w:hint="default"/>
          <w:sz w:val="32"/>
          <w:szCs w:val="32"/>
        </w:rPr>
        <w:t>101.25</w:t>
      </w:r>
      <w:r>
        <w:rPr>
          <w:rFonts w:ascii="Times New Roman" w:eastAsia="方正仿宋_GBK" w:hAnsi="Times New Roman" w:hint="default"/>
          <w:sz w:val="32"/>
          <w:szCs w:val="32"/>
          <w:shd w:val="clear" w:color="auto" w:fill="FFFFFF"/>
        </w:rPr>
        <w:t>万元，机关运行经费主要用于开支</w:t>
      </w:r>
      <w:r>
        <w:rPr>
          <w:rFonts w:ascii="Times New Roman" w:eastAsia="方正仿宋_GBK" w:hAnsi="Times New Roman" w:hint="default"/>
          <w:sz w:val="32"/>
          <w:szCs w:val="32"/>
          <w:shd w:val="clear" w:color="auto" w:fill="FFFFFF"/>
        </w:rPr>
        <w:t>办公费、印刷费、水电费、邮电费、差旅费、</w:t>
      </w:r>
      <w:r>
        <w:rPr>
          <w:rFonts w:ascii="Times New Roman" w:eastAsia="方正仿宋_GBK" w:hAnsi="Times New Roman" w:hint="default"/>
          <w:sz w:val="32"/>
          <w:szCs w:val="32"/>
          <w:shd w:val="clear" w:color="auto" w:fill="FFFFFF"/>
        </w:rPr>
        <w:lastRenderedPageBreak/>
        <w:t>维修（护）费、会议费、培训费、公务接待费、劳务费、公务用车运行维护费、其他交通费、其他商品和服务支出、办公设备购置。机关运行经费较上年支出数减少</w:t>
      </w:r>
      <w:r>
        <w:rPr>
          <w:rFonts w:ascii="Times New Roman" w:eastAsia="方正仿宋_GBK" w:hAnsi="Times New Roman" w:hint="default"/>
          <w:sz w:val="32"/>
          <w:szCs w:val="32"/>
          <w:shd w:val="clear" w:color="auto" w:fill="FFFFFF"/>
        </w:rPr>
        <w:t>38.58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27.59%</w:t>
      </w:r>
      <w:r>
        <w:rPr>
          <w:rFonts w:ascii="Times New Roman" w:eastAsia="方正仿宋_GBK" w:hAnsi="Times New Roman" w:hint="default"/>
          <w:sz w:val="32"/>
          <w:szCs w:val="32"/>
          <w:shd w:val="clear" w:color="auto" w:fill="FFFFFF"/>
        </w:rPr>
        <w:t>，主要原因是按照过</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紧日子</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要求，缩减一般性支出。</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（三）国有资产占用情况说明</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日，本部门共有车辆</w:t>
      </w:r>
      <w:r>
        <w:rPr>
          <w:rFonts w:ascii="Times New Roman" w:eastAsia="方正仿宋_GBK" w:hAnsi="Times New Roman" w:hint="default"/>
          <w:sz w:val="32"/>
          <w:szCs w:val="32"/>
        </w:rPr>
        <w:t>5</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3</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（四）政府采购支出情况说明</w:t>
      </w:r>
    </w:p>
    <w:p w:rsidR="007A0C41" w:rsidRDefault="00236CF0">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年度我单位未发生政府采购事项，无相关经费支出。</w:t>
      </w:r>
    </w:p>
    <w:p w:rsidR="007A0C41" w:rsidRDefault="00236CF0">
      <w:pPr>
        <w:pStyle w:val="a6"/>
        <w:numPr>
          <w:ilvl w:val="0"/>
          <w:numId w:val="1"/>
        </w:numPr>
        <w:shd w:val="clear" w:color="auto" w:fill="FFFFFF"/>
        <w:spacing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预算绩效管理情况说明</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（一）部门自评情况</w:t>
      </w:r>
    </w:p>
    <w:p w:rsidR="007A0C41" w:rsidRDefault="00236CF0">
      <w:pPr>
        <w:pStyle w:val="Char0"/>
        <w:autoSpaceDE w:val="0"/>
        <w:spacing w:before="0" w:beforeAutospacing="0" w:after="0" w:afterAutospacing="0" w:line="560" w:lineRule="exact"/>
        <w:ind w:firstLineChars="200" w:firstLine="480"/>
        <w:rPr>
          <w:rFonts w:ascii="方正仿宋_GBK" w:eastAsia="方正仿宋_GBK" w:hAnsi="方正仿宋_GBK" w:cs="方正仿宋_GBK"/>
          <w:sz w:val="32"/>
          <w:szCs w:val="32"/>
          <w:shd w:val="clear" w:color="auto" w:fill="FFFFFF"/>
        </w:rPr>
      </w:pPr>
      <w:r>
        <w:rPr>
          <w:noProof/>
        </w:rPr>
        <w:drawing>
          <wp:anchor distT="0" distB="0" distL="114300" distR="114300" simplePos="0" relativeHeight="251659264" behindDoc="0" locked="0" layoutInCell="1" allowOverlap="1">
            <wp:simplePos x="0" y="0"/>
            <wp:positionH relativeFrom="column">
              <wp:posOffset>171450</wp:posOffset>
            </wp:positionH>
            <wp:positionV relativeFrom="paragraph">
              <wp:posOffset>765175</wp:posOffset>
            </wp:positionV>
            <wp:extent cx="5269230" cy="2813050"/>
            <wp:effectExtent l="0" t="0" r="7620" b="6350"/>
            <wp:wrapSquare wrapText="bothSides"/>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8"/>
                    <a:stretch>
                      <a:fillRect/>
                    </a:stretch>
                  </pic:blipFill>
                  <pic:spPr>
                    <a:xfrm>
                      <a:off x="0" y="0"/>
                      <a:ext cx="5269230" cy="2813050"/>
                    </a:xfrm>
                    <a:prstGeom prst="rect">
                      <a:avLst/>
                    </a:prstGeom>
                    <a:noFill/>
                    <a:ln>
                      <a:noFill/>
                    </a:ln>
                  </pic:spPr>
                </pic:pic>
              </a:graphicData>
            </a:graphic>
          </wp:anchor>
        </w:drawing>
      </w:r>
      <w:r>
        <w:rPr>
          <w:rFonts w:ascii="Times New Roman" w:eastAsia="方正仿宋_GBK" w:hAnsi="Times New Roman"/>
          <w:sz w:val="32"/>
          <w:szCs w:val="32"/>
          <w:shd w:val="clear" w:color="auto" w:fill="FFFFFF"/>
        </w:rPr>
        <w:t>根据预算绩效管理要求，我单位对部门整体和</w:t>
      </w:r>
      <w:r>
        <w:rPr>
          <w:rFonts w:ascii="Times New Roman" w:eastAsia="方正仿宋_GBK" w:hAnsi="Times New Roman"/>
          <w:sz w:val="32"/>
          <w:szCs w:val="32"/>
          <w:shd w:val="clear" w:color="auto" w:fill="FFFFFF"/>
        </w:rPr>
        <w:t>71</w:t>
      </w:r>
      <w:r>
        <w:rPr>
          <w:rFonts w:ascii="Times New Roman" w:eastAsia="方正仿宋_GBK" w:hAnsi="Times New Roman"/>
          <w:sz w:val="32"/>
          <w:szCs w:val="32"/>
          <w:shd w:val="clear" w:color="auto" w:fill="FFFFFF"/>
        </w:rPr>
        <w:t>个二级项目开展了绩效自评，涉及财政拨款项目支出资金</w:t>
      </w:r>
      <w:r>
        <w:rPr>
          <w:rFonts w:ascii="Times New Roman" w:eastAsia="方正仿宋_GBK" w:hAnsi="Times New Roman"/>
          <w:sz w:val="32"/>
          <w:szCs w:val="32"/>
          <w:shd w:val="clear" w:color="auto" w:fill="FFFFFF"/>
        </w:rPr>
        <w:t>3502.39</w:t>
      </w:r>
      <w:r>
        <w:rPr>
          <w:rFonts w:ascii="Times New Roman" w:eastAsia="方正仿宋_GBK" w:hAnsi="Times New Roman"/>
          <w:sz w:val="32"/>
          <w:szCs w:val="32"/>
          <w:shd w:val="clear" w:color="auto" w:fill="FFFFFF"/>
        </w:rPr>
        <w:t>万元。</w:t>
      </w:r>
    </w:p>
    <w:p w:rsidR="007A0C41" w:rsidRDefault="00236CF0">
      <w:pPr>
        <w:pStyle w:val="Char0"/>
        <w:spacing w:before="0" w:beforeAutospacing="0"/>
        <w:jc w:val="center"/>
        <w:rPr>
          <w:rFonts w:ascii="方正仿宋_GBK" w:eastAsia="方正仿宋_GBK" w:hAnsi="方正仿宋_GBK" w:cs="方正仿宋_GBK"/>
          <w:sz w:val="28"/>
          <w:szCs w:val="28"/>
          <w:shd w:val="clear" w:color="auto" w:fill="FFFFFF"/>
        </w:rPr>
      </w:pPr>
      <w:r>
        <w:rPr>
          <w:noProof/>
        </w:rPr>
        <w:lastRenderedPageBreak/>
        <w:drawing>
          <wp:inline distT="0" distB="0" distL="114300" distR="114300">
            <wp:extent cx="5274310" cy="3112135"/>
            <wp:effectExtent l="0" t="0" r="1397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274310" cy="3112135"/>
                    </a:xfrm>
                    <a:prstGeom prst="rect">
                      <a:avLst/>
                    </a:prstGeom>
                    <a:noFill/>
                    <a:ln>
                      <a:noFill/>
                    </a:ln>
                  </pic:spPr>
                </pic:pic>
              </a:graphicData>
            </a:graphic>
          </wp:inline>
        </w:drawing>
      </w:r>
      <w:r>
        <w:rPr>
          <w:noProof/>
        </w:rPr>
        <w:drawing>
          <wp:inline distT="0" distB="0" distL="114300" distR="114300">
            <wp:extent cx="5274310" cy="3112135"/>
            <wp:effectExtent l="0" t="0" r="13970" b="1206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5274310" cy="3112135"/>
                    </a:xfrm>
                    <a:prstGeom prst="rect">
                      <a:avLst/>
                    </a:prstGeom>
                    <a:noFill/>
                    <a:ln>
                      <a:noFill/>
                    </a:ln>
                  </pic:spPr>
                </pic:pic>
              </a:graphicData>
            </a:graphic>
          </wp:inline>
        </w:drawing>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（二）部门绩效评价情况</w:t>
      </w:r>
    </w:p>
    <w:p w:rsidR="007A0C41" w:rsidRDefault="00236CF0">
      <w:pPr>
        <w:pStyle w:val="1"/>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我部门未组织开展绩效评价。</w:t>
      </w:r>
    </w:p>
    <w:p w:rsidR="007A0C41" w:rsidRDefault="00236CF0">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（三）财政绩效评价情况</w:t>
      </w:r>
    </w:p>
    <w:p w:rsidR="007A0C41" w:rsidRDefault="00236CF0">
      <w:pPr>
        <w:pStyle w:val="1"/>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县</w:t>
      </w:r>
      <w:r>
        <w:rPr>
          <w:rFonts w:ascii="Times New Roman" w:eastAsia="方正仿宋_GBK" w:hAnsi="Times New Roman"/>
          <w:sz w:val="32"/>
          <w:szCs w:val="32"/>
          <w:shd w:val="clear" w:color="auto" w:fill="FFFFFF"/>
        </w:rPr>
        <w:t>财政局未委托第三方对我部门开展绩效评价。</w:t>
      </w:r>
    </w:p>
    <w:p w:rsidR="007A0C41" w:rsidRDefault="00236CF0">
      <w:pPr>
        <w:pStyle w:val="a6"/>
        <w:shd w:val="clear" w:color="auto" w:fill="FFFFFF"/>
        <w:spacing w:before="0"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lastRenderedPageBreak/>
        <w:t xml:space="preserve">  </w:t>
      </w:r>
      <w:r>
        <w:rPr>
          <w:rStyle w:val="a8"/>
          <w:rFonts w:ascii="Times New Roman" w:eastAsia="黑体" w:hAnsi="Times New Roman" w:hint="default"/>
          <w:sz w:val="32"/>
          <w:szCs w:val="32"/>
          <w:shd w:val="clear" w:color="auto" w:fill="FFFFFF"/>
        </w:rPr>
        <w:t>六、专业名词解释</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bCs/>
          <w:sz w:val="32"/>
          <w:szCs w:val="32"/>
          <w:shd w:val="clear" w:color="auto" w:fill="FFFFFF"/>
        </w:rPr>
        <w:t> </w:t>
      </w:r>
      <w:r>
        <w:rPr>
          <w:rFonts w:ascii="Times New Roman" w:eastAsia="楷体" w:hAnsi="Times New Roman" w:hint="default"/>
          <w:b/>
          <w:bCs/>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（二）事业收入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（三）经营收入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（四）其他收入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w:t>
      </w:r>
      <w:r>
        <w:rPr>
          <w:rFonts w:ascii="Times New Roman" w:eastAsia="方正仿宋_GBK" w:hAnsi="Times New Roman" w:hint="default"/>
          <w:sz w:val="32"/>
          <w:szCs w:val="32"/>
          <w:shd w:val="clear" w:color="auto" w:fill="FFFFFF"/>
        </w:rPr>
        <w:t>收入、收回已核销的应收及预付款项、无法偿付的应付及预收款项等。各单位从本级财政部门以外的同级单位取得的经费、从非本级财政部门取得的经费，以及行政单位收到的财政专户管理资金反映在本项内。</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（五）使用非财政拨款结余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等不足以安排当年支出的情况下，使用以前年度积累的非财政拨款结余弥补本年度收支缺口的资金。</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（六）年初结转和结余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lastRenderedPageBreak/>
        <w:t> </w:t>
      </w:r>
      <w:r>
        <w:rPr>
          <w:rStyle w:val="a8"/>
          <w:rFonts w:ascii="Times New Roman" w:eastAsia="楷体" w:hAnsi="Times New Roman" w:hint="default"/>
          <w:sz w:val="32"/>
          <w:szCs w:val="32"/>
          <w:shd w:val="clear" w:color="auto" w:fill="FFFFFF"/>
        </w:rPr>
        <w:t>（七）结余分配</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（八）年末结转和结余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指单位结转下年的基本支出结转、项目支出结转和结余、经营结余。</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（九）基本支出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；公用经费指政府收支分类经济科目中除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（十）项目支出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指在基本支出之外为完成特定行政任务和事业发展目标所发生的支出</w:t>
      </w:r>
      <w:r>
        <w:rPr>
          <w:rFonts w:ascii="Times New Roman" w:eastAsia="方正仿宋_GBK" w:hAnsi="Times New Roman" w:hint="default"/>
          <w:sz w:val="32"/>
          <w:szCs w:val="32"/>
          <w:shd w:val="clear" w:color="auto" w:fill="FFFFFF"/>
        </w:rPr>
        <w:t>。</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（十一）经营支出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（十二）</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三公</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lastRenderedPageBreak/>
        <w:t> </w:t>
      </w:r>
      <w:r>
        <w:rPr>
          <w:rStyle w:val="a8"/>
          <w:rFonts w:ascii="Times New Roman" w:eastAsia="楷体" w:hAnsi="Times New Roman" w:hint="default"/>
          <w:sz w:val="32"/>
          <w:szCs w:val="32"/>
          <w:shd w:val="clear" w:color="auto" w:fill="FFFFFF"/>
        </w:rPr>
        <w:t>（十三）机关运行经费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为保障行政单位（含参照公务员法管理的事业单位）运行用于购买货物和服务</w:t>
      </w:r>
      <w:r>
        <w:rPr>
          <w:rFonts w:ascii="Times New Roman" w:eastAsia="方正仿宋_GBK" w:hAnsi="Times New Roman" w:hint="default"/>
          <w:sz w:val="32"/>
          <w:szCs w:val="32"/>
          <w:shd w:val="clear" w:color="auto" w:fill="FFFFFF"/>
        </w:rPr>
        <w:t>等的各项公用经费，包括办公及印刷费、邮电费、差旅费、会议费、福利费、日常维护费、专用材料及一般设备购置费、办公用房水电费、办公用房取暖费、办公用房物业管理费、公务用车运行维护费以及其他费用。</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（十四）工资福利支出（支出经济分类科目类级）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反映单位开支的在职职工和编制外长期聘用人员的各类劳动报酬，以及为上述人员缴纳的各项社会保险费等。</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（十五）商品和服务支出（支出经济分类科目类级）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（十六）对个人和家庭的补助（支出经济分类科目类级）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反映用于对个人和家庭的补助支出。</w:t>
      </w:r>
    </w:p>
    <w:p w:rsidR="007A0C41" w:rsidRDefault="00236CF0">
      <w:pPr>
        <w:pStyle w:val="a6"/>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（十七）其他资本性支出（支出经济分类科目类级）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7A0C41" w:rsidRDefault="00236CF0">
      <w:pPr>
        <w:pStyle w:val="a6"/>
        <w:shd w:val="clear" w:color="auto" w:fill="FFFFFF"/>
        <w:spacing w:before="0"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七、决算公开联系方式及信息反馈渠道</w:t>
      </w:r>
    </w:p>
    <w:p w:rsidR="007A0C41" w:rsidRDefault="00236CF0">
      <w:pPr>
        <w:pStyle w:val="1"/>
        <w:autoSpaceDE w:val="0"/>
        <w:spacing w:line="560" w:lineRule="exact"/>
        <w:ind w:firstLine="640"/>
        <w:rPr>
          <w:rStyle w:val="a8"/>
          <w:rFonts w:ascii="Times New Roman" w:eastAsia="方正仿宋_GBK" w:hAnsi="Times New Roman"/>
          <w:sz w:val="32"/>
          <w:szCs w:val="32"/>
          <w:shd w:val="clear" w:color="auto" w:fill="FFFF00"/>
        </w:rPr>
      </w:pPr>
      <w:r>
        <w:rPr>
          <w:rFonts w:ascii="Times New Roman" w:eastAsia="方正仿宋_GBK" w:hAnsi="Times New Roman"/>
          <w:sz w:val="32"/>
          <w:szCs w:val="32"/>
          <w:shd w:val="clear" w:color="auto" w:fill="FFFFFF"/>
        </w:rPr>
        <w:t>本单位决算公开信息反馈和联系方式：</w:t>
      </w:r>
      <w:r>
        <w:rPr>
          <w:rFonts w:ascii="Times New Roman" w:eastAsia="方正仿宋_GBK" w:hAnsi="Times New Roman"/>
          <w:sz w:val="32"/>
          <w:szCs w:val="32"/>
          <w:shd w:val="clear" w:color="auto" w:fill="FFFFFF"/>
        </w:rPr>
        <w:t>023-57751222</w:t>
      </w:r>
    </w:p>
    <w:p w:rsidR="007A0C41" w:rsidRDefault="007A0C41">
      <w:pPr>
        <w:pStyle w:val="1"/>
        <w:autoSpaceDE w:val="0"/>
        <w:spacing w:line="560" w:lineRule="exact"/>
        <w:ind w:firstLine="643"/>
        <w:rPr>
          <w:rStyle w:val="a8"/>
          <w:rFonts w:ascii="Times New Roman" w:eastAsia="方正仿宋_GBK" w:hAnsi="Times New Roman"/>
          <w:sz w:val="32"/>
          <w:szCs w:val="32"/>
          <w:shd w:val="clear" w:color="auto" w:fill="FFFF00"/>
        </w:rPr>
        <w:sectPr w:rsidR="007A0C41">
          <w:footerReference w:type="default" r:id="rId11"/>
          <w:pgSz w:w="11915" w:h="16840"/>
          <w:pgMar w:top="2098" w:right="1474" w:bottom="1984" w:left="1587" w:header="851" w:footer="992" w:gutter="0"/>
          <w:pgNumType w:fmt="numberInDash"/>
          <w:cols w:space="720"/>
          <w:docGrid w:type="lines" w:linePitch="312"/>
        </w:sectPr>
      </w:pPr>
    </w:p>
    <w:p w:rsidR="007A0C41" w:rsidRDefault="007A0C41">
      <w:pPr>
        <w:rPr>
          <w:rFonts w:cs="宋体" w:hint="default"/>
          <w:sz w:val="21"/>
          <w:szCs w:val="21"/>
        </w:rPr>
      </w:pPr>
    </w:p>
    <w:tbl>
      <w:tblPr>
        <w:tblW w:w="15337" w:type="dxa"/>
        <w:tblLayout w:type="fixed"/>
        <w:tblCellMar>
          <w:left w:w="0" w:type="dxa"/>
          <w:right w:w="0" w:type="dxa"/>
        </w:tblCellMar>
        <w:tblLook w:val="04A0"/>
      </w:tblPr>
      <w:tblGrid>
        <w:gridCol w:w="5104"/>
        <w:gridCol w:w="2012"/>
        <w:gridCol w:w="4791"/>
        <w:gridCol w:w="3430"/>
      </w:tblGrid>
      <w:tr w:rsidR="007A0C41">
        <w:trPr>
          <w:trHeight w:val="232"/>
        </w:trPr>
        <w:tc>
          <w:tcPr>
            <w:tcW w:w="15337" w:type="dxa"/>
            <w:gridSpan w:val="4"/>
            <w:tcBorders>
              <w:top w:val="nil"/>
              <w:left w:val="nil"/>
              <w:bottom w:val="nil"/>
              <w:right w:val="nil"/>
            </w:tcBorders>
            <w:shd w:val="clear" w:color="auto" w:fill="auto"/>
            <w:tcMar>
              <w:top w:w="15" w:type="dxa"/>
              <w:left w:w="15" w:type="dxa"/>
              <w:right w:w="15" w:type="dxa"/>
            </w:tcMar>
            <w:vAlign w:val="bottom"/>
          </w:tcPr>
          <w:p w:rsidR="007A0C41" w:rsidRDefault="00236CF0">
            <w:pPr>
              <w:spacing w:line="400" w:lineRule="exact"/>
              <w:jc w:val="center"/>
              <w:textAlignment w:val="bottom"/>
              <w:rPr>
                <w:rFonts w:cs="宋体" w:hint="default"/>
                <w:b/>
                <w:sz w:val="32"/>
                <w:szCs w:val="32"/>
              </w:rPr>
            </w:pPr>
            <w:r>
              <w:rPr>
                <w:rFonts w:cs="宋体"/>
                <w:b/>
                <w:sz w:val="32"/>
                <w:szCs w:val="32"/>
              </w:rPr>
              <w:t>收入支出决算总表</w:t>
            </w:r>
          </w:p>
        </w:tc>
      </w:tr>
      <w:tr w:rsidR="007A0C41">
        <w:trPr>
          <w:trHeight w:val="232"/>
        </w:trPr>
        <w:tc>
          <w:tcPr>
            <w:tcW w:w="5104"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ascii="Arial" w:hAnsi="Arial" w:cs="Arial" w:hint="default"/>
                <w:sz w:val="20"/>
                <w:szCs w:val="20"/>
              </w:rPr>
            </w:pPr>
          </w:p>
        </w:tc>
        <w:tc>
          <w:tcPr>
            <w:tcW w:w="2012"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jc w:val="right"/>
              <w:rPr>
                <w:rFonts w:ascii="Arial" w:hAnsi="Arial" w:cs="Arial" w:hint="default"/>
                <w:sz w:val="20"/>
                <w:szCs w:val="20"/>
              </w:rPr>
            </w:pPr>
          </w:p>
        </w:tc>
        <w:tc>
          <w:tcPr>
            <w:tcW w:w="4791"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ascii="Arial" w:hAnsi="Arial" w:cs="Arial" w:hint="default"/>
                <w:sz w:val="20"/>
                <w:szCs w:val="20"/>
              </w:rPr>
            </w:pPr>
          </w:p>
        </w:tc>
        <w:tc>
          <w:tcPr>
            <w:tcW w:w="3430" w:type="dxa"/>
            <w:tcBorders>
              <w:top w:val="nil"/>
              <w:left w:val="nil"/>
              <w:bottom w:val="nil"/>
              <w:right w:val="nil"/>
            </w:tcBorders>
            <w:shd w:val="clear" w:color="auto" w:fill="auto"/>
            <w:tcMar>
              <w:top w:w="15" w:type="dxa"/>
              <w:left w:w="15" w:type="dxa"/>
              <w:right w:w="15" w:type="dxa"/>
            </w:tcMar>
            <w:vAlign w:val="bottom"/>
          </w:tcPr>
          <w:p w:rsidR="007A0C41" w:rsidRDefault="00236CF0">
            <w:pPr>
              <w:spacing w:line="280" w:lineRule="exact"/>
              <w:jc w:val="right"/>
              <w:textAlignment w:val="bottom"/>
              <w:rPr>
                <w:rFonts w:cs="宋体" w:hint="default"/>
                <w:sz w:val="20"/>
                <w:szCs w:val="20"/>
              </w:rPr>
            </w:pPr>
            <w:r>
              <w:rPr>
                <w:rFonts w:cs="宋体"/>
                <w:sz w:val="20"/>
                <w:szCs w:val="20"/>
              </w:rPr>
              <w:t>公开</w:t>
            </w:r>
            <w:r>
              <w:rPr>
                <w:rFonts w:cs="宋体"/>
                <w:sz w:val="20"/>
                <w:szCs w:val="20"/>
              </w:rPr>
              <w:t>01</w:t>
            </w:r>
            <w:r>
              <w:rPr>
                <w:rFonts w:cs="宋体"/>
                <w:sz w:val="20"/>
                <w:szCs w:val="20"/>
              </w:rPr>
              <w:t>表</w:t>
            </w:r>
          </w:p>
        </w:tc>
      </w:tr>
      <w:tr w:rsidR="007A0C41">
        <w:trPr>
          <w:trHeight w:val="232"/>
        </w:trPr>
        <w:tc>
          <w:tcPr>
            <w:tcW w:w="5104" w:type="dxa"/>
            <w:tcBorders>
              <w:top w:val="nil"/>
              <w:left w:val="nil"/>
              <w:bottom w:val="nil"/>
              <w:right w:val="nil"/>
            </w:tcBorders>
            <w:shd w:val="clear" w:color="auto" w:fill="auto"/>
            <w:tcMar>
              <w:top w:w="15" w:type="dxa"/>
              <w:left w:w="15" w:type="dxa"/>
              <w:right w:w="15" w:type="dxa"/>
            </w:tcMar>
            <w:vAlign w:val="bottom"/>
          </w:tcPr>
          <w:p w:rsidR="007A0C41" w:rsidRDefault="00236CF0">
            <w:pPr>
              <w:spacing w:line="280" w:lineRule="exact"/>
              <w:textAlignment w:val="bottom"/>
              <w:rPr>
                <w:rFonts w:cs="宋体" w:hint="default"/>
                <w:sz w:val="20"/>
                <w:szCs w:val="20"/>
              </w:rPr>
            </w:pPr>
            <w:r>
              <w:rPr>
                <w:rFonts w:cs="宋体"/>
                <w:sz w:val="20"/>
                <w:szCs w:val="20"/>
              </w:rPr>
              <w:t>公开部门：</w:t>
            </w:r>
            <w:r>
              <w:rPr>
                <w:sz w:val="20"/>
              </w:rPr>
              <w:t>巫山县骡坪镇人民政府</w:t>
            </w:r>
          </w:p>
        </w:tc>
        <w:tc>
          <w:tcPr>
            <w:tcW w:w="2012"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jc w:val="right"/>
              <w:rPr>
                <w:rFonts w:ascii="Arial" w:hAnsi="Arial" w:cs="Arial" w:hint="default"/>
                <w:sz w:val="22"/>
                <w:szCs w:val="22"/>
              </w:rPr>
            </w:pPr>
          </w:p>
        </w:tc>
        <w:tc>
          <w:tcPr>
            <w:tcW w:w="4791"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ascii="Arial" w:hAnsi="Arial" w:cs="Arial" w:hint="default"/>
                <w:sz w:val="22"/>
                <w:szCs w:val="22"/>
              </w:rPr>
            </w:pPr>
          </w:p>
        </w:tc>
        <w:tc>
          <w:tcPr>
            <w:tcW w:w="3430" w:type="dxa"/>
            <w:tcBorders>
              <w:top w:val="nil"/>
              <w:left w:val="nil"/>
              <w:bottom w:val="nil"/>
              <w:right w:val="nil"/>
            </w:tcBorders>
            <w:shd w:val="clear" w:color="auto" w:fill="auto"/>
            <w:tcMar>
              <w:top w:w="15" w:type="dxa"/>
              <w:left w:w="15" w:type="dxa"/>
              <w:right w:w="15" w:type="dxa"/>
            </w:tcMar>
            <w:vAlign w:val="bottom"/>
          </w:tcPr>
          <w:p w:rsidR="007A0C41" w:rsidRDefault="00236CF0">
            <w:pPr>
              <w:spacing w:line="280" w:lineRule="exact"/>
              <w:jc w:val="right"/>
              <w:textAlignment w:val="bottom"/>
              <w:rPr>
                <w:rFonts w:cs="宋体" w:hint="default"/>
                <w:sz w:val="20"/>
                <w:szCs w:val="20"/>
              </w:rPr>
            </w:pPr>
            <w:r>
              <w:rPr>
                <w:rFonts w:cs="宋体"/>
                <w:sz w:val="20"/>
                <w:szCs w:val="20"/>
              </w:rPr>
              <w:t>单位：万元</w:t>
            </w:r>
          </w:p>
        </w:tc>
      </w:tr>
      <w:tr w:rsidR="007A0C41">
        <w:trPr>
          <w:trHeight w:val="243"/>
        </w:trPr>
        <w:tc>
          <w:tcPr>
            <w:tcW w:w="7116"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jc w:val="center"/>
              <w:textAlignment w:val="center"/>
              <w:rPr>
                <w:rFonts w:cs="宋体" w:hint="default"/>
                <w:b/>
                <w:sz w:val="20"/>
                <w:szCs w:val="20"/>
              </w:rPr>
            </w:pPr>
            <w:r>
              <w:rPr>
                <w:rFonts w:cs="宋体"/>
                <w:b/>
                <w:sz w:val="20"/>
                <w:szCs w:val="20"/>
              </w:rPr>
              <w:t>收入</w:t>
            </w:r>
          </w:p>
        </w:tc>
        <w:tc>
          <w:tcPr>
            <w:tcW w:w="8221" w:type="dxa"/>
            <w:gridSpan w:val="2"/>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jc w:val="center"/>
              <w:textAlignment w:val="center"/>
              <w:rPr>
                <w:rFonts w:cs="宋体" w:hint="default"/>
                <w:b/>
                <w:sz w:val="20"/>
                <w:szCs w:val="20"/>
              </w:rPr>
            </w:pPr>
            <w:r>
              <w:rPr>
                <w:rFonts w:cs="宋体"/>
                <w:b/>
                <w:sz w:val="20"/>
                <w:szCs w:val="20"/>
              </w:rPr>
              <w:t>支出</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jc w:val="center"/>
              <w:textAlignment w:val="center"/>
              <w:rPr>
                <w:rFonts w:cs="宋体" w:hint="default"/>
                <w:b/>
                <w:sz w:val="20"/>
                <w:szCs w:val="20"/>
              </w:rPr>
            </w:pPr>
            <w:r>
              <w:rPr>
                <w:rFonts w:cs="宋体"/>
                <w:b/>
                <w:sz w:val="20"/>
                <w:szCs w:val="20"/>
              </w:rPr>
              <w:t>项目</w:t>
            </w:r>
          </w:p>
        </w:tc>
        <w:tc>
          <w:tcPr>
            <w:tcW w:w="201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jc w:val="center"/>
              <w:textAlignment w:val="center"/>
              <w:rPr>
                <w:rFonts w:cs="宋体" w:hint="default"/>
                <w:b/>
                <w:sz w:val="20"/>
                <w:szCs w:val="20"/>
              </w:rPr>
            </w:pPr>
            <w:r>
              <w:rPr>
                <w:rFonts w:cs="宋体"/>
                <w:b/>
                <w:sz w:val="20"/>
                <w:szCs w:val="20"/>
              </w:rPr>
              <w:t>决算数</w:t>
            </w: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jc w:val="center"/>
              <w:textAlignment w:val="center"/>
              <w:rPr>
                <w:rFonts w:cs="宋体" w:hint="default"/>
                <w:b/>
                <w:sz w:val="20"/>
                <w:szCs w:val="20"/>
              </w:rPr>
            </w:pPr>
            <w:r>
              <w:rPr>
                <w:rFonts w:cs="宋体"/>
                <w:b/>
                <w:sz w:val="20"/>
                <w:szCs w:val="20"/>
              </w:rPr>
              <w:t>功能分类科目</w:t>
            </w:r>
          </w:p>
        </w:tc>
        <w:tc>
          <w:tcPr>
            <w:tcW w:w="343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jc w:val="center"/>
              <w:textAlignment w:val="center"/>
              <w:rPr>
                <w:rFonts w:cs="宋体" w:hint="default"/>
                <w:b/>
                <w:sz w:val="20"/>
                <w:szCs w:val="20"/>
              </w:rPr>
            </w:pPr>
            <w:r>
              <w:rPr>
                <w:rFonts w:cs="宋体"/>
                <w:b/>
                <w:sz w:val="20"/>
                <w:szCs w:val="20"/>
              </w:rPr>
              <w:t>决算数</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一、一般公共预算财政拨款收入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3,408.25</w:t>
            </w: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一、一般公共服务支出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721.38</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二、政府性基金预算财政拨款收入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55.90</w:t>
            </w: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二、外交支出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三、国有资本经营预算财政拨款收入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三、国防支出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四、上级补助收入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四、公共安全支出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4.50</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五、事业收入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五、教育支出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六、经营收入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六、科学技术支出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七、附属单位上缴收入</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七、文化旅游体育与传媒支出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67.51</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八、其他收入</w:t>
            </w:r>
          </w:p>
        </w:tc>
        <w:tc>
          <w:tcPr>
            <w:tcW w:w="2012" w:type="dxa"/>
            <w:tcBorders>
              <w:top w:val="nil"/>
              <w:left w:val="nil"/>
              <w:bottom w:val="nil"/>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八、社会保障和就业支出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503.92</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40" w:lineRule="exact"/>
              <w:jc w:val="right"/>
              <w:rPr>
                <w:rFonts w:ascii="Arial" w:hAnsi="Arial" w:cs="Arial"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九、卫生健康支出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171.48</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40" w:lineRule="exact"/>
              <w:jc w:val="right"/>
              <w:rPr>
                <w:rFonts w:ascii="Arial" w:hAnsi="Arial" w:cs="Arial"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十、节能环保支出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57.82</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40" w:lineRule="exact"/>
              <w:jc w:val="right"/>
              <w:rPr>
                <w:rFonts w:ascii="Arial" w:hAnsi="Arial" w:cs="Arial"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十一、城乡社区支出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95.90</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40" w:lineRule="exact"/>
              <w:jc w:val="right"/>
              <w:rPr>
                <w:rFonts w:ascii="Arial" w:hAnsi="Arial" w:cs="Arial"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十二、农林水支出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1,461.66</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十三、交通运输支出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49.30</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十四、资源勘探工业信息等支出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十五、商业服务业等支出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100.00</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十六、金融支出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十七、援助其他地区支出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十八、自然资源海洋气象等支出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十九、住房保障支出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85.05</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二十、粮油物资储备支出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二十一、国有资本经营预算支出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二十二、灾害防治及应急管理支出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148.00</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二十三、其他支出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jc w:val="center"/>
              <w:rPr>
                <w:rFonts w:cs="宋体" w:hint="default"/>
                <w:b/>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二十四、债务还本支出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二十五、债务付息支出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40" w:lineRule="exact"/>
              <w:rPr>
                <w:rFonts w:cs="宋体" w:hint="default"/>
                <w:sz w:val="20"/>
                <w:szCs w:val="20"/>
              </w:rPr>
            </w:pP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二十六、抗疫特别国债安排的支出</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jc w:val="center"/>
              <w:textAlignment w:val="center"/>
              <w:rPr>
                <w:rFonts w:cs="宋体" w:hint="default"/>
                <w:b/>
                <w:sz w:val="20"/>
                <w:szCs w:val="20"/>
              </w:rPr>
            </w:pPr>
            <w:r>
              <w:rPr>
                <w:rFonts w:cs="宋体"/>
                <w:b/>
                <w:sz w:val="20"/>
                <w:szCs w:val="20"/>
              </w:rPr>
              <w:t>本年收入合计</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3,464.15</w:t>
            </w: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jc w:val="center"/>
              <w:textAlignment w:val="center"/>
              <w:rPr>
                <w:rFonts w:cs="宋体" w:hint="default"/>
                <w:b/>
                <w:sz w:val="20"/>
                <w:szCs w:val="20"/>
              </w:rPr>
            </w:pPr>
            <w:r>
              <w:rPr>
                <w:rFonts w:cs="宋体"/>
                <w:b/>
                <w:sz w:val="20"/>
                <w:szCs w:val="20"/>
              </w:rPr>
              <w:t>本年支出合计</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3,466.51</w:t>
            </w: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使用非财政拨款结余和专用结余</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结余分配</w:t>
            </w:r>
          </w:p>
        </w:tc>
        <w:tc>
          <w:tcPr>
            <w:tcW w:w="34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4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年初结转和结余</w:t>
            </w:r>
          </w:p>
        </w:tc>
        <w:tc>
          <w:tcPr>
            <w:tcW w:w="201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2.36</w:t>
            </w:r>
          </w:p>
        </w:tc>
        <w:tc>
          <w:tcPr>
            <w:tcW w:w="4791"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textAlignment w:val="center"/>
              <w:rPr>
                <w:rFonts w:cs="宋体" w:hint="default"/>
                <w:sz w:val="20"/>
                <w:szCs w:val="20"/>
              </w:rPr>
            </w:pPr>
            <w:r>
              <w:rPr>
                <w:rFonts w:cs="宋体"/>
                <w:sz w:val="20"/>
                <w:szCs w:val="20"/>
              </w:rPr>
              <w:t>年末结转和结余</w:t>
            </w:r>
          </w:p>
        </w:tc>
        <w:tc>
          <w:tcPr>
            <w:tcW w:w="3430"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7A0C41" w:rsidRDefault="007A0C41">
            <w:pPr>
              <w:spacing w:line="240" w:lineRule="exact"/>
              <w:jc w:val="right"/>
              <w:textAlignment w:val="center"/>
              <w:rPr>
                <w:rFonts w:cs="宋体" w:hint="default"/>
                <w:sz w:val="20"/>
                <w:szCs w:val="20"/>
              </w:rPr>
            </w:pPr>
          </w:p>
        </w:tc>
      </w:tr>
      <w:tr w:rsidR="007A0C41">
        <w:trPr>
          <w:trHeight w:val="253"/>
        </w:trPr>
        <w:tc>
          <w:tcPr>
            <w:tcW w:w="5104"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40" w:lineRule="exact"/>
              <w:jc w:val="center"/>
              <w:textAlignment w:val="center"/>
              <w:rPr>
                <w:rFonts w:cs="宋体" w:hint="default"/>
                <w:b/>
                <w:sz w:val="20"/>
                <w:szCs w:val="20"/>
              </w:rPr>
            </w:pPr>
            <w:r>
              <w:rPr>
                <w:rFonts w:cs="宋体"/>
                <w:b/>
                <w:sz w:val="20"/>
                <w:szCs w:val="20"/>
              </w:rPr>
              <w:t>总计</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3,466.51</w:t>
            </w:r>
          </w:p>
        </w:tc>
        <w:tc>
          <w:tcPr>
            <w:tcW w:w="4791" w:type="dxa"/>
            <w:tcBorders>
              <w:top w:val="nil"/>
              <w:left w:val="nil"/>
              <w:bottom w:val="single" w:sz="4" w:space="0" w:color="000000"/>
              <w:right w:val="single" w:sz="4" w:space="0" w:color="auto"/>
            </w:tcBorders>
            <w:shd w:val="clear" w:color="FFFFFF" w:fill="C0C0C0"/>
            <w:tcMar>
              <w:top w:w="15" w:type="dxa"/>
              <w:left w:w="15" w:type="dxa"/>
              <w:right w:w="15" w:type="dxa"/>
            </w:tcMar>
            <w:vAlign w:val="center"/>
          </w:tcPr>
          <w:p w:rsidR="007A0C41" w:rsidRDefault="00236CF0">
            <w:pPr>
              <w:spacing w:line="240" w:lineRule="exact"/>
              <w:jc w:val="center"/>
              <w:textAlignment w:val="center"/>
              <w:rPr>
                <w:rFonts w:cs="宋体" w:hint="default"/>
                <w:b/>
                <w:sz w:val="20"/>
                <w:szCs w:val="20"/>
              </w:rPr>
            </w:pPr>
            <w:r>
              <w:rPr>
                <w:rFonts w:cs="宋体"/>
                <w:b/>
                <w:sz w:val="20"/>
                <w:szCs w:val="20"/>
              </w:rPr>
              <w:t>总计</w:t>
            </w:r>
          </w:p>
        </w:tc>
        <w:tc>
          <w:tcPr>
            <w:tcW w:w="34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40" w:lineRule="exact"/>
              <w:jc w:val="right"/>
              <w:textAlignment w:val="center"/>
              <w:rPr>
                <w:rFonts w:cs="宋体" w:hint="default"/>
                <w:sz w:val="20"/>
                <w:szCs w:val="20"/>
              </w:rPr>
            </w:pPr>
            <w:r>
              <w:rPr>
                <w:rFonts w:cs="宋体"/>
                <w:sz w:val="20"/>
                <w:szCs w:val="20"/>
              </w:rPr>
              <w:t>3,466.51</w:t>
            </w:r>
          </w:p>
        </w:tc>
      </w:tr>
    </w:tbl>
    <w:p w:rsidR="007A0C41" w:rsidRDefault="00236CF0">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本表反映部门本年度的总收支和年末结转结余情况。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322" w:type="dxa"/>
        <w:tblLayout w:type="fixed"/>
        <w:tblCellMar>
          <w:left w:w="0" w:type="dxa"/>
          <w:right w:w="0" w:type="dxa"/>
        </w:tblCellMar>
        <w:tblLook w:val="04A0"/>
      </w:tblPr>
      <w:tblGrid>
        <w:gridCol w:w="1694"/>
        <w:gridCol w:w="3159"/>
        <w:gridCol w:w="1229"/>
        <w:gridCol w:w="1229"/>
        <w:gridCol w:w="1229"/>
        <w:gridCol w:w="1229"/>
        <w:gridCol w:w="1361"/>
        <w:gridCol w:w="1302"/>
        <w:gridCol w:w="1434"/>
        <w:gridCol w:w="1456"/>
      </w:tblGrid>
      <w:tr w:rsidR="007A0C41">
        <w:trPr>
          <w:trHeight w:val="641"/>
        </w:trPr>
        <w:tc>
          <w:tcPr>
            <w:tcW w:w="15322" w:type="dxa"/>
            <w:gridSpan w:val="10"/>
            <w:tcBorders>
              <w:top w:val="nil"/>
              <w:left w:val="nil"/>
              <w:bottom w:val="nil"/>
              <w:right w:val="nil"/>
            </w:tcBorders>
            <w:shd w:val="clear" w:color="auto" w:fill="auto"/>
            <w:tcMar>
              <w:top w:w="15" w:type="dxa"/>
              <w:left w:w="15" w:type="dxa"/>
              <w:right w:w="15" w:type="dxa"/>
            </w:tcMar>
            <w:vAlign w:val="bottom"/>
          </w:tcPr>
          <w:p w:rsidR="007A0C41" w:rsidRDefault="00236CF0">
            <w:pPr>
              <w:jc w:val="center"/>
              <w:textAlignment w:val="bottom"/>
              <w:rPr>
                <w:rFonts w:cs="宋体" w:hint="default"/>
                <w:b/>
                <w:sz w:val="32"/>
                <w:szCs w:val="32"/>
              </w:rPr>
            </w:pPr>
            <w:r>
              <w:rPr>
                <w:rFonts w:cs="宋体"/>
                <w:b/>
                <w:sz w:val="32"/>
                <w:szCs w:val="32"/>
              </w:rPr>
              <w:lastRenderedPageBreak/>
              <w:t>收入决算表</w:t>
            </w:r>
          </w:p>
        </w:tc>
      </w:tr>
      <w:tr w:rsidR="007A0C41">
        <w:trPr>
          <w:trHeight w:val="328"/>
        </w:trPr>
        <w:tc>
          <w:tcPr>
            <w:tcW w:w="4853" w:type="dxa"/>
            <w:gridSpan w:val="2"/>
            <w:vMerge w:val="restart"/>
            <w:tcBorders>
              <w:top w:val="nil"/>
              <w:left w:val="nil"/>
              <w:right w:val="nil"/>
            </w:tcBorders>
            <w:shd w:val="clear" w:color="auto" w:fill="auto"/>
            <w:tcMar>
              <w:top w:w="15" w:type="dxa"/>
              <w:left w:w="15" w:type="dxa"/>
              <w:right w:w="15" w:type="dxa"/>
            </w:tcMar>
            <w:vAlign w:val="bottom"/>
          </w:tcPr>
          <w:p w:rsidR="007A0C41" w:rsidRDefault="00236CF0">
            <w:pPr>
              <w:rPr>
                <w:rFonts w:cs="宋体" w:hint="default"/>
                <w:sz w:val="20"/>
                <w:szCs w:val="20"/>
              </w:rPr>
            </w:pPr>
            <w:r>
              <w:rPr>
                <w:rFonts w:cs="宋体"/>
                <w:sz w:val="20"/>
                <w:szCs w:val="20"/>
              </w:rPr>
              <w:t>公开部门：</w:t>
            </w:r>
            <w:r>
              <w:rPr>
                <w:sz w:val="20"/>
              </w:rPr>
              <w:t>巫山县骡坪镇人民政府</w:t>
            </w:r>
          </w:p>
        </w:tc>
        <w:tc>
          <w:tcPr>
            <w:tcW w:w="1229"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rsidR="007A0C41" w:rsidRDefault="00236CF0">
            <w:pPr>
              <w:jc w:val="right"/>
              <w:textAlignment w:val="bottom"/>
              <w:rPr>
                <w:rFonts w:cs="宋体" w:hint="default"/>
                <w:sz w:val="20"/>
                <w:szCs w:val="20"/>
              </w:rPr>
            </w:pPr>
            <w:r>
              <w:rPr>
                <w:rFonts w:cs="宋体"/>
                <w:sz w:val="20"/>
                <w:szCs w:val="20"/>
              </w:rPr>
              <w:t>公开</w:t>
            </w:r>
            <w:r>
              <w:rPr>
                <w:rFonts w:cs="宋体"/>
                <w:sz w:val="20"/>
                <w:szCs w:val="20"/>
              </w:rPr>
              <w:t>02</w:t>
            </w:r>
            <w:r>
              <w:rPr>
                <w:rFonts w:cs="宋体"/>
                <w:sz w:val="20"/>
                <w:szCs w:val="20"/>
              </w:rPr>
              <w:t>表</w:t>
            </w:r>
          </w:p>
        </w:tc>
      </w:tr>
      <w:tr w:rsidR="007A0C41">
        <w:trPr>
          <w:trHeight w:val="328"/>
        </w:trPr>
        <w:tc>
          <w:tcPr>
            <w:tcW w:w="4853" w:type="dxa"/>
            <w:gridSpan w:val="2"/>
            <w:vMerge/>
            <w:tcBorders>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rsidR="007A0C41" w:rsidRDefault="00236CF0">
            <w:pPr>
              <w:jc w:val="right"/>
              <w:textAlignment w:val="bottom"/>
              <w:rPr>
                <w:rFonts w:cs="宋体" w:hint="default"/>
                <w:sz w:val="20"/>
                <w:szCs w:val="20"/>
              </w:rPr>
            </w:pPr>
            <w:r>
              <w:rPr>
                <w:rFonts w:cs="宋体"/>
                <w:sz w:val="20"/>
                <w:szCs w:val="20"/>
              </w:rPr>
              <w:t>单位：万元</w:t>
            </w:r>
          </w:p>
        </w:tc>
      </w:tr>
      <w:tr w:rsidR="007A0C41">
        <w:trPr>
          <w:trHeight w:val="431"/>
        </w:trPr>
        <w:tc>
          <w:tcPr>
            <w:tcW w:w="4853" w:type="dxa"/>
            <w:gridSpan w:val="2"/>
            <w:tcBorders>
              <w:top w:val="single" w:sz="4" w:space="0" w:color="000000"/>
              <w:left w:val="single" w:sz="4" w:space="0" w:color="000000"/>
              <w:bottom w:val="single" w:sz="4" w:space="0" w:color="000000"/>
              <w:right w:val="nil"/>
            </w:tcBorders>
            <w:shd w:val="clear" w:color="auto" w:fill="D0CECE"/>
            <w:tcMar>
              <w:top w:w="15" w:type="dxa"/>
              <w:left w:w="15" w:type="dxa"/>
              <w:right w:w="15" w:type="dxa"/>
            </w:tcMar>
            <w:vAlign w:val="bottom"/>
          </w:tcPr>
          <w:p w:rsidR="007A0C41" w:rsidRDefault="00236CF0">
            <w:pPr>
              <w:jc w:val="center"/>
              <w:textAlignment w:val="bottom"/>
              <w:rPr>
                <w:rFonts w:cs="宋体" w:hint="default"/>
                <w:b/>
                <w:sz w:val="20"/>
                <w:szCs w:val="20"/>
              </w:rPr>
            </w:pPr>
            <w:r>
              <w:rPr>
                <w:rFonts w:cs="宋体"/>
                <w:b/>
                <w:sz w:val="20"/>
                <w:szCs w:val="20"/>
              </w:rPr>
              <w:t>项目</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本年收入合计</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财政拨款收入</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上级补助收入</w:t>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7A0C41" w:rsidRDefault="00236CF0">
            <w:pPr>
              <w:jc w:val="center"/>
              <w:textAlignment w:val="bottom"/>
              <w:rPr>
                <w:rFonts w:cs="宋体" w:hint="default"/>
                <w:b/>
                <w:sz w:val="20"/>
                <w:szCs w:val="20"/>
              </w:rPr>
            </w:pPr>
            <w:r>
              <w:rPr>
                <w:rFonts w:cs="宋体"/>
                <w:b/>
                <w:sz w:val="20"/>
                <w:szCs w:val="20"/>
              </w:rPr>
              <w:t>事业收入</w:t>
            </w:r>
          </w:p>
        </w:tc>
        <w:tc>
          <w:tcPr>
            <w:tcW w:w="130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经营收入</w:t>
            </w:r>
          </w:p>
        </w:tc>
        <w:tc>
          <w:tcPr>
            <w:tcW w:w="143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附属单位上缴收入</w:t>
            </w:r>
          </w:p>
        </w:tc>
        <w:tc>
          <w:tcPr>
            <w:tcW w:w="145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其他收入</w:t>
            </w:r>
          </w:p>
        </w:tc>
      </w:tr>
      <w:tr w:rsidR="007A0C41">
        <w:trPr>
          <w:trHeight w:val="334"/>
        </w:trPr>
        <w:tc>
          <w:tcPr>
            <w:tcW w:w="1694"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功能分类科目编码</w:t>
            </w:r>
          </w:p>
        </w:tc>
        <w:tc>
          <w:tcPr>
            <w:tcW w:w="3159" w:type="dxa"/>
            <w:vMerge w:val="restart"/>
            <w:tcBorders>
              <w:top w:val="nil"/>
              <w:left w:val="nil"/>
              <w:bottom w:val="single" w:sz="4" w:space="0" w:color="000000"/>
              <w:right w:val="nil"/>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项目（按“项”级功能分类科目）</w:t>
            </w: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小计</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其中：教育收费</w:t>
            </w:r>
          </w:p>
        </w:tc>
        <w:tc>
          <w:tcPr>
            <w:tcW w:w="130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34"/>
        </w:trPr>
        <w:tc>
          <w:tcPr>
            <w:tcW w:w="1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159" w:type="dxa"/>
            <w:vMerge/>
            <w:tcBorders>
              <w:top w:val="nil"/>
              <w:left w:val="nil"/>
              <w:bottom w:val="single" w:sz="4" w:space="0" w:color="000000"/>
              <w:right w:val="nil"/>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3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30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34"/>
        </w:trPr>
        <w:tc>
          <w:tcPr>
            <w:tcW w:w="1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159" w:type="dxa"/>
            <w:vMerge/>
            <w:tcBorders>
              <w:top w:val="nil"/>
              <w:left w:val="nil"/>
              <w:bottom w:val="single" w:sz="4" w:space="0" w:color="000000"/>
              <w:right w:val="nil"/>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3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30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34"/>
        </w:trPr>
        <w:tc>
          <w:tcPr>
            <w:tcW w:w="1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159" w:type="dxa"/>
            <w:vMerge/>
            <w:tcBorders>
              <w:top w:val="nil"/>
              <w:left w:val="nil"/>
              <w:bottom w:val="single" w:sz="4" w:space="0" w:color="000000"/>
              <w:right w:val="nil"/>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3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30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38"/>
        </w:trPr>
        <w:tc>
          <w:tcPr>
            <w:tcW w:w="4853"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合计</w:t>
            </w:r>
          </w:p>
        </w:tc>
        <w:tc>
          <w:tcPr>
            <w:tcW w:w="12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bCs/>
                <w:sz w:val="20"/>
                <w:szCs w:val="20"/>
              </w:rPr>
              <w:t>3,464.15</w:t>
            </w:r>
          </w:p>
        </w:tc>
        <w:tc>
          <w:tcPr>
            <w:tcW w:w="12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bCs/>
                <w:sz w:val="20"/>
                <w:szCs w:val="20"/>
              </w:rPr>
              <w:t>3,464.15</w:t>
            </w:r>
          </w:p>
        </w:tc>
        <w:tc>
          <w:tcPr>
            <w:tcW w:w="12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22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3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30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43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4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一般公共服务支出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720.38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720.38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人大事务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2010104</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人大会议</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20103</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政府办公厅（室）及相关机构事务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690.20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690.20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2010301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行政运行</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580.26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580.26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2010308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信访事务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2010350</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事业运行</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92.51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92.51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2010399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其他政府办公厅（室）及相关机构事务支出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16.42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16.42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20129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群众团体事务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3.49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3.49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2012902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一般行政管理事务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3.49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3.49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20131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党委办公厅（室）及相关机构事务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2013102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一般行政管理事务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2013199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其他党委办公厅（室）及相关机构事务支出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20132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组织事务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14.81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14.81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2013202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一般行政管理事务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14.81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14.81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20136</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其他共产党事务支出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0.72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0.72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2013699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其他共产党事务支出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0.72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0.72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lastRenderedPageBreak/>
              <w:t>20138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市场监督管理事务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3.15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3.15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2013816</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食品安全监管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0.49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0.49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2013899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其他市场监督管理事务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2.67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2.67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204</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公共安全支出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20406</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司法</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2040604</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基层司法业务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207</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文化旅游体育与传媒支出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67.51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67.51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20701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文化和旅游</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67.51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67.51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2070108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文化活动</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2070109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群众文化</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42.51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42.51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2070199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其他文化和旅游支出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社会保障和就业支出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503.92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503.92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20805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行政事业单位养老支出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262.71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262.71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2080501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行政单位离退休</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11.91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11.91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2080505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机关事业单位基本养老保险缴费支出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103.39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103.39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2080506</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机关事业单位职业年金缴费支出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51.53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51.53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2080599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其他行政事业单位养老支出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95.88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95.88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20808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抚恤</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99.09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99.09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2080801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死亡抚恤</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99.09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99.09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20810</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社会福利</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2081002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老年福利</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39.50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39.50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2081099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其他社会福利支出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5.59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5.59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20811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残疾人事业</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22.76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22.76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2081105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残疾人就业</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2081199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其他残疾人事业支出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2.76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2.76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20825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其他生活救助</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2082501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其他城市生活救助</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lastRenderedPageBreak/>
              <w:t>20828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退役军人管理事务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26.69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26.69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2082850</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事业运行</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26.69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26.69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其他社会保障和就业支出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43.09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43.09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2089999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其他社会保障和就业支出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43.09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43.09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210</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卫生健康支出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171.48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171.48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21004</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公共卫生</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110.00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110.00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2100410</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突发公共卫生事件应急处理</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21007</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计划生育事务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2.36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2.36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2100717</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计划生育服务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2100799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其他计划生育事务支出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1.86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1.86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21011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行政事业单位医疗</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59.12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59.12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2101101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行政单位医疗</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26.17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26.17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2101102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事业单位医疗</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17.94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17.94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2101199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其他行政事业单位医疗支出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15.00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15.00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节能环保支出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57.82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57.82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21104</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自然生态保护</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31.97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31.97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2110402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农村环境保护</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31.97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31.97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21105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天然林保护</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25.85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25.85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2110501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森林管护</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25.85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25.85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城乡社区支出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95.90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95.90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21205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城乡社区环境卫生</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2120501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城乡社区环境卫生</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21208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国有土地使用权出让收入安排的支出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55.90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55.90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2120899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其他国有土地使用权出让收入安排的支出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55.90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55.90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农林水支出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1,460.30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1,460.30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农业农村</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181.86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181.86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2130104</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事业运行</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129.11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129.11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lastRenderedPageBreak/>
              <w:t>2130199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其他农业农村支出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52.74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52.74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林业和草原</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16.56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16.56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2130209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森林生态效益补偿</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12.26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12.26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2130234</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林业草原防灾减灾</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4.30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4.30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21303</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水利</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62.87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62.87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2130314</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防汛</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62.87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62.87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巩固脱贫攻坚成果衔接乡村振兴</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429.40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429.40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2130504</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农村基础设施建设</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11.68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11.68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2130505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生产发展</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338.91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338.91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2130599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其他巩固脱贫攻坚成果衔接乡村振兴支出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78.81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78.81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21307</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农村综合改革</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769.60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769.60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2130701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对村级公益事业建设的补助</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128.24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128.24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2130705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对村民委员会和村党支部的补助</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641.36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641.36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214</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交通运输支出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49.30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49.30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21401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公路水路运输</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49.30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49.30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2140106</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公路养护</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49.30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49.30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216</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商业服务业等支出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100.00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100.00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21602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商业流通事务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100.00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100.00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2160299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其他商业流通事务支出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100.00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100.00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住房保障支出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85.05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85.05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22101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保障性安居工程支出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11.25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11.25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2210105</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农村危房改造</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11.25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11.25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22102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住房改革支出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73.80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73.80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2210201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住房公积金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73.80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73.80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224</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灾害防治及应急管理支出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148.00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148.00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22401</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应急管理事务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107.50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107.50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2240108</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应急救援</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lastRenderedPageBreak/>
              <w:t>2240199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其他应急管理支出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95.00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95.00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22402</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消防救援事务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2240299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其他消防救援事务支出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22407</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自然灾害救灾及恢复重建支出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0.50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0.50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2240703</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自然灾害救灾补助</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0.10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0.10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48"/>
        </w:trPr>
        <w:tc>
          <w:tcPr>
            <w:tcW w:w="16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2240799</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其他自然灾害救灾及恢复重建支出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0.40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0.40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bl>
    <w:p w:rsidR="007A0C41" w:rsidRDefault="00236CF0">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0"/>
          <w:szCs w:val="20"/>
        </w:rPr>
        <w:br w:type="page"/>
      </w:r>
    </w:p>
    <w:tbl>
      <w:tblPr>
        <w:tblW w:w="15322" w:type="dxa"/>
        <w:tblLayout w:type="fixed"/>
        <w:tblCellMar>
          <w:left w:w="0" w:type="dxa"/>
          <w:right w:w="0" w:type="dxa"/>
        </w:tblCellMar>
        <w:tblLook w:val="04A0"/>
      </w:tblPr>
      <w:tblGrid>
        <w:gridCol w:w="1726"/>
        <w:gridCol w:w="3830"/>
        <w:gridCol w:w="1625"/>
        <w:gridCol w:w="1625"/>
        <w:gridCol w:w="1625"/>
        <w:gridCol w:w="1609"/>
        <w:gridCol w:w="1610"/>
        <w:gridCol w:w="1672"/>
      </w:tblGrid>
      <w:tr w:rsidR="007A0C41">
        <w:trPr>
          <w:trHeight w:val="654"/>
        </w:trPr>
        <w:tc>
          <w:tcPr>
            <w:tcW w:w="15322" w:type="dxa"/>
            <w:gridSpan w:val="8"/>
            <w:tcBorders>
              <w:top w:val="nil"/>
              <w:left w:val="nil"/>
              <w:bottom w:val="nil"/>
              <w:right w:val="nil"/>
            </w:tcBorders>
            <w:shd w:val="clear" w:color="auto" w:fill="auto"/>
            <w:tcMar>
              <w:top w:w="15" w:type="dxa"/>
              <w:left w:w="15" w:type="dxa"/>
              <w:right w:w="15" w:type="dxa"/>
            </w:tcMar>
            <w:vAlign w:val="bottom"/>
          </w:tcPr>
          <w:p w:rsidR="007A0C41" w:rsidRDefault="00236CF0">
            <w:pPr>
              <w:jc w:val="center"/>
              <w:textAlignment w:val="bottom"/>
              <w:rPr>
                <w:rFonts w:cs="宋体" w:hint="default"/>
                <w:b/>
                <w:sz w:val="32"/>
                <w:szCs w:val="32"/>
              </w:rPr>
            </w:pPr>
            <w:r>
              <w:rPr>
                <w:rFonts w:cs="宋体"/>
                <w:b/>
                <w:sz w:val="32"/>
                <w:szCs w:val="32"/>
              </w:rPr>
              <w:lastRenderedPageBreak/>
              <w:t>支出决算表</w:t>
            </w:r>
          </w:p>
        </w:tc>
      </w:tr>
      <w:tr w:rsidR="007A0C41">
        <w:trPr>
          <w:trHeight w:val="342"/>
        </w:trPr>
        <w:tc>
          <w:tcPr>
            <w:tcW w:w="5556" w:type="dxa"/>
            <w:gridSpan w:val="2"/>
            <w:vMerge w:val="restart"/>
            <w:tcBorders>
              <w:top w:val="nil"/>
              <w:left w:val="nil"/>
              <w:right w:val="nil"/>
            </w:tcBorders>
            <w:shd w:val="clear" w:color="auto" w:fill="auto"/>
            <w:tcMar>
              <w:top w:w="15" w:type="dxa"/>
              <w:left w:w="15" w:type="dxa"/>
              <w:right w:w="15" w:type="dxa"/>
            </w:tcMar>
            <w:vAlign w:val="bottom"/>
          </w:tcPr>
          <w:p w:rsidR="007A0C41" w:rsidRDefault="00236CF0">
            <w:pPr>
              <w:rPr>
                <w:rFonts w:cs="宋体" w:hint="default"/>
                <w:sz w:val="20"/>
                <w:szCs w:val="20"/>
              </w:rPr>
            </w:pPr>
            <w:r>
              <w:rPr>
                <w:rFonts w:cs="宋体"/>
                <w:sz w:val="20"/>
                <w:szCs w:val="20"/>
              </w:rPr>
              <w:t>公开部门：</w:t>
            </w:r>
            <w:r>
              <w:rPr>
                <w:rFonts w:cs="宋体"/>
                <w:sz w:val="20"/>
                <w:szCs w:val="20"/>
              </w:rPr>
              <w:t xml:space="preserve"> </w:t>
            </w:r>
            <w:r>
              <w:rPr>
                <w:sz w:val="20"/>
              </w:rPr>
              <w:t>巫山县骡坪镇人民政府</w:t>
            </w:r>
            <w:r>
              <w:rPr>
                <w:sz w:val="20"/>
              </w:rPr>
              <w:t xml:space="preserve"> </w:t>
            </w:r>
          </w:p>
        </w:tc>
        <w:tc>
          <w:tcPr>
            <w:tcW w:w="1625"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25"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25"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09"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10"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72" w:type="dxa"/>
            <w:tcBorders>
              <w:top w:val="nil"/>
              <w:left w:val="nil"/>
              <w:bottom w:val="nil"/>
              <w:right w:val="nil"/>
            </w:tcBorders>
            <w:shd w:val="clear" w:color="auto" w:fill="auto"/>
            <w:tcMar>
              <w:top w:w="15" w:type="dxa"/>
              <w:left w:w="15" w:type="dxa"/>
              <w:right w:w="15" w:type="dxa"/>
            </w:tcMar>
            <w:vAlign w:val="bottom"/>
          </w:tcPr>
          <w:p w:rsidR="007A0C41" w:rsidRDefault="00236CF0">
            <w:pPr>
              <w:jc w:val="right"/>
              <w:textAlignment w:val="bottom"/>
              <w:rPr>
                <w:rFonts w:cs="宋体" w:hint="default"/>
                <w:sz w:val="20"/>
                <w:szCs w:val="20"/>
              </w:rPr>
            </w:pPr>
            <w:r>
              <w:rPr>
                <w:rFonts w:cs="宋体"/>
                <w:sz w:val="20"/>
                <w:szCs w:val="20"/>
              </w:rPr>
              <w:t>公开</w:t>
            </w:r>
            <w:r>
              <w:rPr>
                <w:rFonts w:cs="宋体"/>
                <w:sz w:val="20"/>
                <w:szCs w:val="20"/>
              </w:rPr>
              <w:t>03</w:t>
            </w:r>
            <w:r>
              <w:rPr>
                <w:rFonts w:cs="宋体"/>
                <w:sz w:val="20"/>
                <w:szCs w:val="20"/>
              </w:rPr>
              <w:t>表</w:t>
            </w:r>
          </w:p>
        </w:tc>
      </w:tr>
      <w:tr w:rsidR="007A0C41">
        <w:trPr>
          <w:trHeight w:val="342"/>
        </w:trPr>
        <w:tc>
          <w:tcPr>
            <w:tcW w:w="5556" w:type="dxa"/>
            <w:gridSpan w:val="2"/>
            <w:vMerge/>
            <w:tcBorders>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25"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25"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25"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09"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10"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72" w:type="dxa"/>
            <w:tcBorders>
              <w:top w:val="nil"/>
              <w:left w:val="nil"/>
              <w:bottom w:val="nil"/>
              <w:right w:val="nil"/>
            </w:tcBorders>
            <w:shd w:val="clear" w:color="auto" w:fill="auto"/>
            <w:tcMar>
              <w:top w:w="15" w:type="dxa"/>
              <w:left w:w="15" w:type="dxa"/>
              <w:right w:w="15" w:type="dxa"/>
            </w:tcMar>
            <w:vAlign w:val="bottom"/>
          </w:tcPr>
          <w:p w:rsidR="007A0C41" w:rsidRDefault="00236CF0">
            <w:pPr>
              <w:jc w:val="right"/>
              <w:textAlignment w:val="bottom"/>
              <w:rPr>
                <w:rFonts w:cs="宋体" w:hint="default"/>
                <w:sz w:val="20"/>
                <w:szCs w:val="20"/>
              </w:rPr>
            </w:pPr>
            <w:r>
              <w:rPr>
                <w:rFonts w:cs="宋体"/>
                <w:sz w:val="20"/>
                <w:szCs w:val="20"/>
              </w:rPr>
              <w:t>单位：万元</w:t>
            </w:r>
          </w:p>
        </w:tc>
      </w:tr>
      <w:tr w:rsidR="007A0C41">
        <w:trPr>
          <w:trHeight w:val="362"/>
        </w:trPr>
        <w:tc>
          <w:tcPr>
            <w:tcW w:w="5556"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7A0C41" w:rsidRDefault="00236CF0">
            <w:pPr>
              <w:jc w:val="center"/>
              <w:textAlignment w:val="bottom"/>
              <w:rPr>
                <w:rFonts w:cs="宋体" w:hint="default"/>
                <w:b/>
                <w:sz w:val="20"/>
                <w:szCs w:val="20"/>
              </w:rPr>
            </w:pPr>
            <w:r>
              <w:rPr>
                <w:rFonts w:cs="宋体"/>
                <w:b/>
                <w:sz w:val="20"/>
                <w:szCs w:val="20"/>
              </w:rPr>
              <w:t>项目</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本年支出合计</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基本支出</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项目支出</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上缴上级支出</w:t>
            </w:r>
          </w:p>
        </w:tc>
        <w:tc>
          <w:tcPr>
            <w:tcW w:w="161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经营支出</w:t>
            </w:r>
          </w:p>
        </w:tc>
        <w:tc>
          <w:tcPr>
            <w:tcW w:w="167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对附属单位补助支出</w:t>
            </w:r>
          </w:p>
        </w:tc>
      </w:tr>
      <w:tr w:rsidR="007A0C41">
        <w:trPr>
          <w:trHeight w:val="338"/>
        </w:trPr>
        <w:tc>
          <w:tcPr>
            <w:tcW w:w="1726"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功能分类科目编码</w:t>
            </w:r>
          </w:p>
        </w:tc>
        <w:tc>
          <w:tcPr>
            <w:tcW w:w="3830" w:type="dxa"/>
            <w:vMerge w:val="restart"/>
            <w:tcBorders>
              <w:top w:val="nil"/>
              <w:left w:val="nil"/>
              <w:bottom w:val="single" w:sz="4" w:space="0" w:color="000000"/>
              <w:right w:val="nil"/>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项目（按“项”级功能分类科目）</w:t>
            </w:r>
          </w:p>
        </w:tc>
        <w:tc>
          <w:tcPr>
            <w:tcW w:w="162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0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7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38"/>
        </w:trPr>
        <w:tc>
          <w:tcPr>
            <w:tcW w:w="172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830" w:type="dxa"/>
            <w:vMerge/>
            <w:tcBorders>
              <w:top w:val="nil"/>
              <w:left w:val="nil"/>
              <w:bottom w:val="single" w:sz="4" w:space="0" w:color="000000"/>
              <w:right w:val="nil"/>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0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7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38"/>
        </w:trPr>
        <w:tc>
          <w:tcPr>
            <w:tcW w:w="172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830" w:type="dxa"/>
            <w:vMerge/>
            <w:tcBorders>
              <w:top w:val="nil"/>
              <w:left w:val="nil"/>
              <w:bottom w:val="single" w:sz="4" w:space="0" w:color="000000"/>
              <w:right w:val="nil"/>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0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7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38"/>
        </w:trPr>
        <w:tc>
          <w:tcPr>
            <w:tcW w:w="172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830" w:type="dxa"/>
            <w:vMerge/>
            <w:tcBorders>
              <w:top w:val="nil"/>
              <w:left w:val="nil"/>
              <w:bottom w:val="single" w:sz="4" w:space="0" w:color="000000"/>
              <w:right w:val="nil"/>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0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1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7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62"/>
        </w:trPr>
        <w:tc>
          <w:tcPr>
            <w:tcW w:w="5556"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合计</w:t>
            </w:r>
          </w:p>
        </w:tc>
        <w:tc>
          <w:tcPr>
            <w:tcW w:w="16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bCs/>
                <w:sz w:val="20"/>
                <w:szCs w:val="20"/>
              </w:rPr>
              <w:t>3,466.51</w:t>
            </w:r>
          </w:p>
        </w:tc>
        <w:tc>
          <w:tcPr>
            <w:tcW w:w="16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bCs/>
                <w:sz w:val="20"/>
                <w:szCs w:val="20"/>
              </w:rPr>
              <w:t>1,296.25</w:t>
            </w:r>
          </w:p>
        </w:tc>
        <w:tc>
          <w:tcPr>
            <w:tcW w:w="16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bCs/>
                <w:sz w:val="20"/>
                <w:szCs w:val="20"/>
              </w:rPr>
              <w:t>2,170.25</w:t>
            </w:r>
          </w:p>
        </w:tc>
        <w:tc>
          <w:tcPr>
            <w:tcW w:w="160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61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67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一般公共服务支出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721.38</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672.78</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48.60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人大事务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2010104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人大会议</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20103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政府办公厅（室）及相关机构事务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691.20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672.78</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18.42</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2010301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行政运行</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580.26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580.26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2010308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信访事务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2010350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事业运行</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92.51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92.51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2010399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其他政府办公厅（室）及相关机构事务支出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17.42</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17.42</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20129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群众团体事务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3.49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3.49</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2012902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一般行政管理事务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3.49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3.49</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20131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党委办公厅（室）及相关机构事务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2013102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一般行政管理事务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其他党委办公厅（室）及相关机构事务支出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20132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组织事务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14.81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14.81</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2013202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一般行政管理事务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14.81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14.81</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20136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其他共产党事务支出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0.72</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0.72</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2013699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其他共产党事务支出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0.72</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0.72</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lastRenderedPageBreak/>
              <w:t>20138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市场监督管理事务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3.15</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3.15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2013816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食品安全监管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0.49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0.49</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2013899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其他市场监督管理事务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2.67</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2.67</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公共安全支出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20406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司法</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2040604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基层司法业务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4.50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4.50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文化旅游体育与传媒支出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67.51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42.51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25.00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20701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文化和旅游</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67.51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42.51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25.00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2070108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文化活动</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2070109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群众文化</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42.51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42.51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2070199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其他文化和旅游支出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23.00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23.00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社会保障和就业支出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503.92</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318.94</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184.98</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行政事业单位养老支出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262.71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262.71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2080501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行政单位离退休</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11.91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11.91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2080505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机关事业单位基本养老保险缴费支出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103.39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103.39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2080506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机关事业单位职业年金缴费支出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51.53</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51.53</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2080599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其他行政事业单位养老支出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95.88</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95.88</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抚恤</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99.09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99.09</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2080801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死亡抚恤</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99.09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99.09</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20810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社会福利</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45.09</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2081002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老年福利</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39.50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39.50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2081099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其他社会福利支出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5.59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5.59</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20811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残疾人事业</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22.76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22.76</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2081105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残疾人就业</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20.00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2081199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其他残疾人事业支出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2.76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2.76</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20825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其他生活救助</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4.50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lastRenderedPageBreak/>
              <w:t>2082501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其他城市生活救助</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4.50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4.50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20828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退役军人管理事务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26.69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26.69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2082850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事业运行</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26.69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26.69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其他社会保障和就业支出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43.09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29.54</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13.55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2089999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其他社会保障和就业支出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43.09</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29.54</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13.55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卫生健康支出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171.48</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59.12</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112.36</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21004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公共卫生</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110.00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110.00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2100410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突发公共卫生事件应急处理</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110.00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21007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计划生育事务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2.36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2.36</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2100717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计划生育服务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0.50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0.50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2100799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其他计划生育事务支出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1.86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1.86</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21011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行政事业单位医疗</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59.12</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59.12</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2101101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行政单位医疗</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26.17</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26.17</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2101102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事业单位医疗</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17.94</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17.94</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2101199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其他行政事业单位医疗支出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15.00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15.00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节能环保支出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57.82</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57.82</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21104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自然生态保护</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31.97</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31.97</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2110402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农村环境保护</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31.97</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31.97</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21105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天然林保护</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25.85</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25.85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2110501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森林管护</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25.85</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25.85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城乡社区支出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95.90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95.90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21205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城乡社区环境卫生</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40.00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2120501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城乡社区环境卫生</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40.00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21208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国有土地使用权出让收入安排的支出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55.90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55.90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2120899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其他国有土地使用权出让收入安排的支出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55.90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55.90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农林水支出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1,461.66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129.11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1,332.55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lastRenderedPageBreak/>
              <w:t>21301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农业农村</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181.86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129.11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52.74</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2130104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事业运行</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129.11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129.11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其他农业农村支出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52.74</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52.74</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林业和草原</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16.56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16.56</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2130209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森林生态效益补偿</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12.26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12.26</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2130234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林业草原防灾减灾</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4.30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4.30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水利</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62.87</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62.87</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2130314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防汛</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62.87</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62.87</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巩固脱贫攻坚成果衔接乡村振兴</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430.76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430.76</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2130504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农村基础设施建设</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11.68</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11.68</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2130505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生产发展</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340.28</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340.28</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2130599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其他巩固脱贫攻坚成果衔接乡村振兴支出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78.81</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78.81</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农村综合改革</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769.60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769.60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2130701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对村级公益事业建设的补助</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128.24</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128.24</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2130705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对村民委员会和村党支部的补助</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641.36</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641.36</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交通运输支出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49.30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49.30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21401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公路水路运输</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49.30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49.30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2140106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公路养护</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49.30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49.30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商业服务业等支出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100.00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21602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商业流通事务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100.00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2160299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其他商业流通事务支出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100.00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100.00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住房保障支出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85.05</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73.80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11.25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22101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保障性安居工程支出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11.25</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11.25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2210105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农村危房改造</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11.25</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11.25</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22102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住房改革支出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73.80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73.80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2210201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住房公积金</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73.80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73.80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lastRenderedPageBreak/>
              <w:t>224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灾害防治及应急管理支出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148.00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148.00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22401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应急管理事务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107.50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107.50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2240108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应急救援</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12.50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12.50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其他应急管理支出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95.00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95.00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22402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消防救援事务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40.00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40.00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2240299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其他消防救援事务支出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40.00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40.00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22407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自然灾害救灾及恢复重建支出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0.50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b/>
                <w:sz w:val="20"/>
                <w:szCs w:val="20"/>
              </w:rPr>
              <w:t>0.50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2240703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自然灾害救灾补助</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0.10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0.10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r w:rsidR="007A0C41">
        <w:trPr>
          <w:trHeight w:val="382"/>
        </w:trPr>
        <w:tc>
          <w:tcPr>
            <w:tcW w:w="172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2240799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其他自然灾害救灾及恢复重建支出</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0.40</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sz w:val="20"/>
                <w:szCs w:val="20"/>
              </w:rPr>
            </w:pPr>
            <w:r>
              <w:rPr>
                <w:rFonts w:cs="宋体"/>
                <w:sz w:val="20"/>
                <w:szCs w:val="20"/>
              </w:rPr>
              <w:t>0.40</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sz w:val="20"/>
                <w:szCs w:val="20"/>
              </w:rPr>
            </w:pPr>
          </w:p>
        </w:tc>
      </w:tr>
    </w:tbl>
    <w:p w:rsidR="007A0C41" w:rsidRDefault="00236CF0">
      <w:pPr>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7A0C41" w:rsidRDefault="00236CF0">
      <w:pPr>
        <w:rPr>
          <w:rFonts w:cs="宋体" w:hint="default"/>
          <w:sz w:val="21"/>
          <w:szCs w:val="21"/>
        </w:rPr>
      </w:pPr>
      <w:r>
        <w:rPr>
          <w:rFonts w:cs="宋体"/>
          <w:sz w:val="21"/>
          <w:szCs w:val="21"/>
        </w:rPr>
        <w:br w:type="page"/>
      </w:r>
    </w:p>
    <w:p w:rsidR="007A0C41" w:rsidRDefault="007A0C41">
      <w:pPr>
        <w:rPr>
          <w:rFonts w:cs="宋体" w:hint="default"/>
          <w:sz w:val="21"/>
          <w:szCs w:val="21"/>
        </w:rPr>
      </w:pPr>
    </w:p>
    <w:tbl>
      <w:tblPr>
        <w:tblW w:w="14678" w:type="dxa"/>
        <w:tblLayout w:type="fixed"/>
        <w:tblCellMar>
          <w:left w:w="0" w:type="dxa"/>
          <w:right w:w="0" w:type="dxa"/>
        </w:tblCellMar>
        <w:tblLook w:val="04A0"/>
      </w:tblPr>
      <w:tblGrid>
        <w:gridCol w:w="2967"/>
        <w:gridCol w:w="1521"/>
        <w:gridCol w:w="3179"/>
        <w:gridCol w:w="1694"/>
        <w:gridCol w:w="1694"/>
        <w:gridCol w:w="1694"/>
        <w:gridCol w:w="1929"/>
      </w:tblGrid>
      <w:tr w:rsidR="007A0C41">
        <w:trPr>
          <w:trHeight w:val="90"/>
        </w:trPr>
        <w:tc>
          <w:tcPr>
            <w:tcW w:w="14678" w:type="dxa"/>
            <w:gridSpan w:val="7"/>
            <w:tcBorders>
              <w:top w:val="nil"/>
              <w:left w:val="nil"/>
              <w:bottom w:val="nil"/>
              <w:right w:val="nil"/>
            </w:tcBorders>
            <w:shd w:val="clear" w:color="auto" w:fill="auto"/>
            <w:tcMar>
              <w:top w:w="15" w:type="dxa"/>
              <w:left w:w="15" w:type="dxa"/>
              <w:right w:w="15" w:type="dxa"/>
            </w:tcMar>
            <w:vAlign w:val="bottom"/>
          </w:tcPr>
          <w:p w:rsidR="007A0C41" w:rsidRDefault="00236CF0">
            <w:pPr>
              <w:spacing w:line="400" w:lineRule="exact"/>
              <w:jc w:val="center"/>
              <w:textAlignment w:val="bottom"/>
              <w:rPr>
                <w:rFonts w:cs="宋体" w:hint="default"/>
                <w:b/>
                <w:sz w:val="32"/>
                <w:szCs w:val="32"/>
              </w:rPr>
            </w:pPr>
            <w:r>
              <w:rPr>
                <w:rFonts w:cs="宋体"/>
                <w:b/>
                <w:sz w:val="32"/>
                <w:szCs w:val="32"/>
              </w:rPr>
              <w:t>财政拨款收入支出决算总表</w:t>
            </w:r>
          </w:p>
        </w:tc>
      </w:tr>
      <w:tr w:rsidR="007A0C41">
        <w:trPr>
          <w:trHeight w:val="90"/>
        </w:trPr>
        <w:tc>
          <w:tcPr>
            <w:tcW w:w="4488" w:type="dxa"/>
            <w:gridSpan w:val="2"/>
            <w:vMerge w:val="restart"/>
            <w:tcBorders>
              <w:top w:val="nil"/>
              <w:left w:val="nil"/>
              <w:right w:val="nil"/>
            </w:tcBorders>
            <w:shd w:val="clear" w:color="auto" w:fill="auto"/>
            <w:tcMar>
              <w:top w:w="15" w:type="dxa"/>
              <w:left w:w="15" w:type="dxa"/>
              <w:right w:w="15" w:type="dxa"/>
            </w:tcMar>
            <w:vAlign w:val="bottom"/>
          </w:tcPr>
          <w:p w:rsidR="007A0C41" w:rsidRDefault="00236CF0">
            <w:pPr>
              <w:spacing w:line="240" w:lineRule="exact"/>
              <w:rPr>
                <w:rFonts w:cs="宋体" w:hint="default"/>
                <w:sz w:val="18"/>
                <w:szCs w:val="18"/>
              </w:rPr>
            </w:pPr>
            <w:r>
              <w:rPr>
                <w:rFonts w:cs="宋体"/>
                <w:sz w:val="20"/>
                <w:szCs w:val="20"/>
              </w:rPr>
              <w:t>公开部门：</w:t>
            </w:r>
            <w:r>
              <w:rPr>
                <w:rFonts w:cs="宋体"/>
                <w:sz w:val="20"/>
                <w:szCs w:val="20"/>
              </w:rPr>
              <w:t xml:space="preserve"> </w:t>
            </w:r>
            <w:r>
              <w:rPr>
                <w:sz w:val="20"/>
              </w:rPr>
              <w:t>巫山县骡坪镇人民政府</w:t>
            </w:r>
          </w:p>
        </w:tc>
        <w:tc>
          <w:tcPr>
            <w:tcW w:w="3179"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rsidR="007A0C41" w:rsidRDefault="00236CF0">
            <w:pPr>
              <w:spacing w:line="240" w:lineRule="exact"/>
              <w:jc w:val="right"/>
              <w:textAlignment w:val="bottom"/>
              <w:rPr>
                <w:rFonts w:cs="宋体" w:hint="default"/>
                <w:sz w:val="20"/>
                <w:szCs w:val="20"/>
              </w:rPr>
            </w:pPr>
            <w:r>
              <w:rPr>
                <w:rFonts w:cs="宋体"/>
                <w:sz w:val="20"/>
                <w:szCs w:val="20"/>
              </w:rPr>
              <w:t>公开</w:t>
            </w:r>
            <w:r>
              <w:rPr>
                <w:rFonts w:cs="宋体"/>
                <w:sz w:val="20"/>
                <w:szCs w:val="20"/>
              </w:rPr>
              <w:t>04</w:t>
            </w:r>
            <w:r>
              <w:rPr>
                <w:rFonts w:cs="宋体"/>
                <w:sz w:val="20"/>
                <w:szCs w:val="20"/>
              </w:rPr>
              <w:t>表</w:t>
            </w:r>
          </w:p>
        </w:tc>
      </w:tr>
      <w:tr w:rsidR="007A0C41">
        <w:trPr>
          <w:trHeight w:val="90"/>
        </w:trPr>
        <w:tc>
          <w:tcPr>
            <w:tcW w:w="4488" w:type="dxa"/>
            <w:gridSpan w:val="2"/>
            <w:vMerge/>
            <w:tcBorders>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3179"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rsidR="007A0C41" w:rsidRDefault="00236CF0">
            <w:pPr>
              <w:spacing w:line="280" w:lineRule="exact"/>
              <w:jc w:val="right"/>
              <w:textAlignment w:val="bottom"/>
              <w:rPr>
                <w:rFonts w:cs="宋体" w:hint="default"/>
                <w:sz w:val="20"/>
                <w:szCs w:val="20"/>
              </w:rPr>
            </w:pPr>
            <w:r>
              <w:rPr>
                <w:rFonts w:cs="宋体"/>
                <w:sz w:val="20"/>
                <w:szCs w:val="20"/>
              </w:rPr>
              <w:t>单位：万元</w:t>
            </w:r>
          </w:p>
        </w:tc>
      </w:tr>
      <w:tr w:rsidR="007A0C41">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收</w:t>
            </w:r>
            <w:r>
              <w:rPr>
                <w:rFonts w:cs="宋体"/>
                <w:b/>
                <w:sz w:val="18"/>
                <w:szCs w:val="18"/>
              </w:rPr>
              <w:t xml:space="preserve">   </w:t>
            </w:r>
            <w:r>
              <w:rPr>
                <w:rFonts w:cs="宋体"/>
                <w:b/>
                <w:sz w:val="18"/>
                <w:szCs w:val="18"/>
              </w:rPr>
              <w:t xml:space="preserve">  </w:t>
            </w:r>
            <w:r>
              <w:rPr>
                <w:rFonts w:cs="宋体"/>
                <w:b/>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支</w:t>
            </w:r>
            <w:r>
              <w:rPr>
                <w:rFonts w:cs="宋体"/>
                <w:b/>
                <w:sz w:val="18"/>
                <w:szCs w:val="18"/>
              </w:rPr>
              <w:t xml:space="preserve">     </w:t>
            </w:r>
            <w:r>
              <w:rPr>
                <w:rFonts w:cs="宋体"/>
                <w:b/>
                <w:sz w:val="18"/>
                <w:szCs w:val="18"/>
              </w:rPr>
              <w:t>出</w:t>
            </w:r>
          </w:p>
        </w:tc>
      </w:tr>
      <w:tr w:rsidR="007A0C41">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决算数</w:t>
            </w:r>
          </w:p>
        </w:tc>
        <w:tc>
          <w:tcPr>
            <w:tcW w:w="317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功能分类科目</w:t>
            </w:r>
          </w:p>
        </w:tc>
        <w:tc>
          <w:tcPr>
            <w:tcW w:w="7011" w:type="dxa"/>
            <w:gridSpan w:val="4"/>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决算数</w:t>
            </w:r>
          </w:p>
        </w:tc>
      </w:tr>
      <w:tr w:rsidR="007A0C41">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317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国有资本经营预算财政拨款</w:t>
            </w: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3,408.25</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721.38</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721.38</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55.90</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4.50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4.50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67.51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67.51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503.92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503.92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171.48</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171.48</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57.82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57.82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95.90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40.00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55.90</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1,461.66</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1,461.66</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49.30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49.30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100.00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100.00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85.05</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85.05</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148.00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148.00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7A0C41" w:rsidRDefault="007A0C41">
            <w:pPr>
              <w:spacing w:line="200" w:lineRule="exact"/>
              <w:rPr>
                <w:rFonts w:cs="宋体" w:hint="default"/>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3,464.15</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3,466.51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3,410.61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55.90</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2.36</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2.36</w:t>
            </w:r>
          </w:p>
        </w:tc>
        <w:tc>
          <w:tcPr>
            <w:tcW w:w="3179"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7A0C41" w:rsidRDefault="007A0C41">
            <w:pPr>
              <w:spacing w:line="200" w:lineRule="exact"/>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r>
      <w:tr w:rsidR="007A0C41">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3,466.51</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3,466.51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3,410.61</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55.90</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bl>
    <w:p w:rsidR="007A0C41" w:rsidRDefault="00236CF0">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tblPr>
      <w:tblGrid>
        <w:gridCol w:w="1777"/>
        <w:gridCol w:w="3830"/>
        <w:gridCol w:w="3233"/>
        <w:gridCol w:w="3233"/>
        <w:gridCol w:w="3249"/>
      </w:tblGrid>
      <w:tr w:rsidR="007A0C41">
        <w:trPr>
          <w:trHeight w:val="510"/>
        </w:trPr>
        <w:tc>
          <w:tcPr>
            <w:tcW w:w="15322" w:type="dxa"/>
            <w:gridSpan w:val="5"/>
            <w:tcBorders>
              <w:top w:val="nil"/>
              <w:left w:val="nil"/>
              <w:bottom w:val="nil"/>
              <w:right w:val="nil"/>
            </w:tcBorders>
            <w:shd w:val="clear" w:color="auto" w:fill="auto"/>
            <w:tcMar>
              <w:top w:w="15" w:type="dxa"/>
              <w:left w:w="15" w:type="dxa"/>
              <w:right w:w="15" w:type="dxa"/>
            </w:tcMar>
            <w:vAlign w:val="bottom"/>
          </w:tcPr>
          <w:p w:rsidR="007A0C41" w:rsidRDefault="00236CF0">
            <w:pPr>
              <w:jc w:val="center"/>
              <w:textAlignment w:val="bottom"/>
              <w:rPr>
                <w:rFonts w:cs="宋体" w:hint="default"/>
                <w:b/>
                <w:sz w:val="32"/>
                <w:szCs w:val="32"/>
              </w:rPr>
            </w:pPr>
            <w:r>
              <w:rPr>
                <w:rFonts w:cs="宋体"/>
                <w:b/>
                <w:sz w:val="32"/>
                <w:szCs w:val="32"/>
              </w:rPr>
              <w:lastRenderedPageBreak/>
              <w:t>一般公共预算财政拨款支出决算表</w:t>
            </w:r>
          </w:p>
        </w:tc>
      </w:tr>
      <w:tr w:rsidR="007A0C41">
        <w:trPr>
          <w:trHeight w:val="255"/>
        </w:trPr>
        <w:tc>
          <w:tcPr>
            <w:tcW w:w="5607" w:type="dxa"/>
            <w:gridSpan w:val="2"/>
            <w:vMerge w:val="restart"/>
            <w:tcBorders>
              <w:top w:val="nil"/>
              <w:left w:val="nil"/>
              <w:right w:val="nil"/>
            </w:tcBorders>
            <w:shd w:val="clear" w:color="auto" w:fill="auto"/>
            <w:tcMar>
              <w:top w:w="15" w:type="dxa"/>
              <w:left w:w="15" w:type="dxa"/>
              <w:right w:w="15" w:type="dxa"/>
            </w:tcMar>
            <w:vAlign w:val="bottom"/>
          </w:tcPr>
          <w:p w:rsidR="007A0C41" w:rsidRDefault="00236CF0">
            <w:pPr>
              <w:rPr>
                <w:rFonts w:cs="宋体" w:hint="default"/>
                <w:sz w:val="20"/>
                <w:szCs w:val="20"/>
              </w:rPr>
            </w:pPr>
            <w:r>
              <w:rPr>
                <w:rFonts w:cs="宋体"/>
                <w:sz w:val="20"/>
                <w:szCs w:val="20"/>
              </w:rPr>
              <w:t>公开部门：</w:t>
            </w:r>
            <w:r>
              <w:rPr>
                <w:rFonts w:cs="宋体"/>
                <w:sz w:val="20"/>
                <w:szCs w:val="20"/>
              </w:rPr>
              <w:t xml:space="preserve"> </w:t>
            </w:r>
            <w:r>
              <w:rPr>
                <w:sz w:val="20"/>
              </w:rPr>
              <w:t>巫山县骡坪镇人民政府</w:t>
            </w:r>
          </w:p>
        </w:tc>
        <w:tc>
          <w:tcPr>
            <w:tcW w:w="3233"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3233"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3249" w:type="dxa"/>
            <w:tcBorders>
              <w:top w:val="nil"/>
              <w:left w:val="nil"/>
              <w:bottom w:val="nil"/>
              <w:right w:val="nil"/>
            </w:tcBorders>
            <w:shd w:val="clear" w:color="auto" w:fill="auto"/>
            <w:tcMar>
              <w:top w:w="15" w:type="dxa"/>
              <w:left w:w="15" w:type="dxa"/>
              <w:right w:w="15" w:type="dxa"/>
            </w:tcMar>
            <w:vAlign w:val="bottom"/>
          </w:tcPr>
          <w:p w:rsidR="007A0C41" w:rsidRDefault="00236CF0">
            <w:pPr>
              <w:jc w:val="right"/>
              <w:textAlignment w:val="bottom"/>
              <w:rPr>
                <w:rFonts w:cs="宋体" w:hint="default"/>
                <w:sz w:val="20"/>
                <w:szCs w:val="20"/>
              </w:rPr>
            </w:pPr>
            <w:r>
              <w:rPr>
                <w:rFonts w:cs="宋体"/>
                <w:sz w:val="20"/>
                <w:szCs w:val="20"/>
              </w:rPr>
              <w:t>公开</w:t>
            </w:r>
            <w:r>
              <w:rPr>
                <w:rFonts w:cs="宋体"/>
                <w:sz w:val="20"/>
                <w:szCs w:val="20"/>
              </w:rPr>
              <w:t>05</w:t>
            </w:r>
            <w:r>
              <w:rPr>
                <w:rFonts w:cs="宋体"/>
                <w:sz w:val="20"/>
                <w:szCs w:val="20"/>
              </w:rPr>
              <w:t>表</w:t>
            </w:r>
          </w:p>
        </w:tc>
      </w:tr>
      <w:tr w:rsidR="007A0C41">
        <w:trPr>
          <w:trHeight w:val="285"/>
        </w:trPr>
        <w:tc>
          <w:tcPr>
            <w:tcW w:w="5607" w:type="dxa"/>
            <w:gridSpan w:val="2"/>
            <w:vMerge/>
            <w:tcBorders>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3233"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3233"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3249" w:type="dxa"/>
            <w:tcBorders>
              <w:top w:val="nil"/>
              <w:left w:val="nil"/>
              <w:bottom w:val="nil"/>
              <w:right w:val="nil"/>
            </w:tcBorders>
            <w:shd w:val="clear" w:color="auto" w:fill="auto"/>
            <w:tcMar>
              <w:top w:w="15" w:type="dxa"/>
              <w:left w:w="15" w:type="dxa"/>
              <w:right w:w="15" w:type="dxa"/>
            </w:tcMar>
            <w:vAlign w:val="bottom"/>
          </w:tcPr>
          <w:p w:rsidR="007A0C41" w:rsidRDefault="00236CF0">
            <w:pPr>
              <w:jc w:val="right"/>
              <w:textAlignment w:val="bottom"/>
              <w:rPr>
                <w:rFonts w:cs="宋体" w:hint="default"/>
                <w:sz w:val="20"/>
                <w:szCs w:val="20"/>
              </w:rPr>
            </w:pPr>
            <w:r>
              <w:rPr>
                <w:rFonts w:cs="宋体"/>
                <w:sz w:val="20"/>
                <w:szCs w:val="20"/>
              </w:rPr>
              <w:t>单位：万元</w:t>
            </w:r>
          </w:p>
        </w:tc>
      </w:tr>
      <w:tr w:rsidR="007A0C41">
        <w:trPr>
          <w:trHeight w:val="308"/>
        </w:trPr>
        <w:tc>
          <w:tcPr>
            <w:tcW w:w="5607"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项目</w:t>
            </w:r>
          </w:p>
        </w:tc>
        <w:tc>
          <w:tcPr>
            <w:tcW w:w="9715"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本年支出</w:t>
            </w:r>
          </w:p>
        </w:tc>
      </w:tr>
      <w:tr w:rsidR="007A0C41">
        <w:trPr>
          <w:trHeight w:val="326"/>
        </w:trPr>
        <w:tc>
          <w:tcPr>
            <w:tcW w:w="1777"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功能分类科目编码</w:t>
            </w:r>
          </w:p>
        </w:tc>
        <w:tc>
          <w:tcPr>
            <w:tcW w:w="383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项目（按“项”级功能分类科目）</w:t>
            </w:r>
          </w:p>
        </w:tc>
        <w:tc>
          <w:tcPr>
            <w:tcW w:w="323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合计</w:t>
            </w:r>
          </w:p>
        </w:tc>
        <w:tc>
          <w:tcPr>
            <w:tcW w:w="323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基本支出</w:t>
            </w:r>
          </w:p>
        </w:tc>
        <w:tc>
          <w:tcPr>
            <w:tcW w:w="324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项目支出</w:t>
            </w:r>
          </w:p>
        </w:tc>
      </w:tr>
      <w:tr w:rsidR="007A0C41">
        <w:trPr>
          <w:trHeight w:val="326"/>
        </w:trPr>
        <w:tc>
          <w:tcPr>
            <w:tcW w:w="1777"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83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23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23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2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615"/>
        </w:trPr>
        <w:tc>
          <w:tcPr>
            <w:tcW w:w="1777"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83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23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23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2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08"/>
        </w:trPr>
        <w:tc>
          <w:tcPr>
            <w:tcW w:w="5607"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合计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bCs/>
                <w:sz w:val="20"/>
                <w:szCs w:val="20"/>
              </w:rPr>
              <w:t>3,410.61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bCs/>
                <w:sz w:val="20"/>
                <w:szCs w:val="20"/>
              </w:rPr>
              <w:t>1,296.25</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bCs/>
                <w:sz w:val="20"/>
                <w:szCs w:val="20"/>
              </w:rPr>
              <w:t>2,114.35</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一般公共服务支出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721.38</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672.78</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48.60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人大事务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3.00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3.00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2010104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人大会议</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3.00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3.00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20103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政府办公厅（室）及相关机构事务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691.20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672.78</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18.42</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2010301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行政运行</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580.26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580.26</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2010308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信访事务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2010350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事业运行</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92.51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92.51</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2010399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其他政府办公厅（室）及相关机构事务支出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17.42</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17.42</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20129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群众团体事务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3.49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3.49</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2012902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一般行政管理事务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3.49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3.49</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20131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党委办公厅（室）及相关机构事务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2013102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一般行政管理事务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3.00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3.00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其他党委办公厅（室）及相关机构事务支出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20132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组织事务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14.81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14.81</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2013202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一般行政管理事务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14.81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14.81</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20136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其他共产党事务支出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0.72</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0.72</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2013699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其他共产党事务支出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0.72</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0.72</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20138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市场监督管理事务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3.15</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3.15</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2013816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食品安全监管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0.49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0.49</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2013899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其他市场监督管理事务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2.67</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2.67</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公共安全支出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4.50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4.50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lastRenderedPageBreak/>
              <w:t>20406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司法</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4.50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4.50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2040604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基层司法业务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4.50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4.50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文化旅游体育与传媒支出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67.51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42.51</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25.00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20701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文化和旅游</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67.51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42.51</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25.00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2070108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文化活动</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2070109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群众文化</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42.51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42.51</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2070199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其他文化和旅游支出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23.00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23.00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社会保障和就业支出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503.92</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318.94</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184.98</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行政事业单位养老支出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262.71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262.71</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2080501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行政单位离退休</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11.91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11.91</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2080505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机关事业单位基本养老保险缴费支出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103.39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103.39</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2080506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机关事业单位职业年金缴费支出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51.53</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51.53</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2080599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其他行政事业单位养老支出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95.88</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95.88</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抚恤</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99.09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99.09</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2080801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死亡抚恤</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99.09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99.09</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20810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社会福利</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45.09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45.09</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2081002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老年福利</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39.50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39.50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2081099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其他社会福利支出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5.59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5.59</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20811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残疾人事业</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22.76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22.76</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2081105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残疾人就业</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20.00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20.00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2081199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其他残疾人事业支出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2.76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2.76</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20825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其他生活救助</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4.50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4.50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2082501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其他城市生活救助</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4.50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4.50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20828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退役军人管理事务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26.69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26.69</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2082850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事业运行</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26.69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26.69</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20899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其他社会保障和就业支出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43.09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29.54</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13.55</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2089999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其他社会保障和就业支出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43.09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29.54</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13.55</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卫生健康支出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171.48</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59.12</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112.36</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21004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公共卫生</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110.00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110.00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2100410</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突发公共卫生事件应急处理</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110.00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110.00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21007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计划生育事务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2.36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2.36</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lastRenderedPageBreak/>
              <w:t>2100717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计划生育服务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0.50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0.50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2100799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其他计划生育事务支出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1.86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1.86</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21011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行政事业单位医疗</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59.12</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59.12</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2101101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行政单位医疗</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26.17</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26.17</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2101102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事业单位医疗</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17.94</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17.94</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2101199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其他行政事业单位医疗支出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15.00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15.00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节能环保支出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57.82</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57.82</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21104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自然生态保护</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31.97</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31.97</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2110402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农村环境保护</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31.97</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31.97</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21105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天然林保护</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25.85</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25.85</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2110501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森林管护</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25.85</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25.85</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城乡社区支出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40.00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40.00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21205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城乡社区环境卫生</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40.00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40.00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2120501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城乡社区环境卫生</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40.00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40.00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农林水支出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1,461.66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129.11</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1,332.55</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农业农村</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181.86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129.11</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52.74</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2130104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事业运行</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129.11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129.11</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其他农业农村支出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52.74</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52.74</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林业和草原</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16.56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16.56</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2130209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森林生态效益补偿</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12.26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12.26</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2130234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林业草原防灾减灾</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4.30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4.30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水利</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62.87</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62.87</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2130314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防汛</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62.87</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62.87</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巩固脱贫攻坚成果衔接乡村振兴</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430.76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430.76</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2130504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农村基础设施建设</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11.68</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11.68</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2130505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生产发展</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340.28</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340.28</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2130599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其他巩固脱贫攻坚成果衔接乡村振兴支出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78.81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78.81</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21307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农村综合改革</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769.60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769.60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2130701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对村级公益事业建设的补助</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128.24</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128.24</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2130705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对村民委员会和村党支部的补助</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641.36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641.36</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交通运输支出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49.30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49.30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lastRenderedPageBreak/>
              <w:t>21401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公路水路运输</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49.30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49.30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2140106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公路养护</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49.30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49.30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216</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商业服务业等支出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100.00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100.00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21602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商业流通事务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100.00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100.00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2160299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其他商业流通事务支出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100.00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100.00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住房保障支出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85.05</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73.80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11.25</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22101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保障性安居工程支出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11.25</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11.25</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2210105</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农村危房改造</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11.25</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11.25</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22102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住房改革支出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73.80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73.80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2210201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住房公积金</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73.80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73.80</w:t>
            </w: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224</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灾害防治及应急管理支出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148.00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148.00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22401</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应急管理事务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107.50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107.50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2240108</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应急救援</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12.50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12.50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2240199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其他应急管理支出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95.00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95.00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22402</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消防救援事务</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40.00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40.00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2240299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其他消防救援事务支出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40.00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40.00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22407</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b/>
                <w:sz w:val="20"/>
                <w:szCs w:val="20"/>
              </w:rPr>
              <w:t>自然灾害救灾及恢复重建支出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0.50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0.50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2240703</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自然灾害救灾补助</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0.10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0.10</w:t>
            </w:r>
          </w:p>
        </w:tc>
      </w:tr>
      <w:tr w:rsidR="007A0C41">
        <w:trPr>
          <w:trHeight w:val="308"/>
        </w:trPr>
        <w:tc>
          <w:tcPr>
            <w:tcW w:w="177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2240799</w:t>
            </w:r>
          </w:p>
        </w:tc>
        <w:tc>
          <w:tcPr>
            <w:tcW w:w="38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textAlignment w:val="center"/>
              <w:rPr>
                <w:rFonts w:cs="宋体" w:hint="default"/>
                <w:sz w:val="20"/>
                <w:szCs w:val="20"/>
              </w:rPr>
            </w:pPr>
            <w:r>
              <w:rPr>
                <w:rFonts w:cs="宋体"/>
                <w:sz w:val="20"/>
                <w:szCs w:val="20"/>
              </w:rPr>
              <w:t>其他自然灾害救灾及恢复重建支出</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0.40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2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0.40</w:t>
            </w:r>
          </w:p>
        </w:tc>
      </w:tr>
    </w:tbl>
    <w:p w:rsidR="007A0C41" w:rsidRDefault="00236CF0">
      <w:pPr>
        <w:rPr>
          <w:rFonts w:cs="宋体" w:hint="default"/>
          <w:sz w:val="21"/>
          <w:szCs w:val="21"/>
        </w:rPr>
      </w:pPr>
      <w:r>
        <w:rPr>
          <w:rFonts w:cs="宋体"/>
          <w:sz w:val="20"/>
          <w:szCs w:val="20"/>
        </w:rPr>
        <w:t>备注：</w:t>
      </w:r>
      <w:r>
        <w:rPr>
          <w:rFonts w:cs="宋体"/>
          <w:sz w:val="20"/>
          <w:szCs w:val="20"/>
        </w:rPr>
        <w:t>1.</w:t>
      </w:r>
      <w:r>
        <w:rPr>
          <w:rFonts w:cs="宋体"/>
          <w:sz w:val="20"/>
          <w:szCs w:val="20"/>
        </w:rPr>
        <w:t>本表反映部门本年度一般公共预算财政拨款支出情况。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7A0C41" w:rsidRDefault="00236CF0">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tblPr>
      <w:tblGrid>
        <w:gridCol w:w="603"/>
        <w:gridCol w:w="2730"/>
        <w:gridCol w:w="1371"/>
        <w:gridCol w:w="833"/>
        <w:gridCol w:w="1916"/>
        <w:gridCol w:w="1650"/>
        <w:gridCol w:w="805"/>
        <w:gridCol w:w="3514"/>
        <w:gridCol w:w="1882"/>
      </w:tblGrid>
      <w:tr w:rsidR="007A0C41">
        <w:trPr>
          <w:trHeight w:val="90"/>
        </w:trPr>
        <w:tc>
          <w:tcPr>
            <w:tcW w:w="15304" w:type="dxa"/>
            <w:gridSpan w:val="9"/>
            <w:tcBorders>
              <w:top w:val="nil"/>
              <w:left w:val="nil"/>
              <w:bottom w:val="nil"/>
              <w:right w:val="nil"/>
            </w:tcBorders>
            <w:shd w:val="clear" w:color="auto" w:fill="auto"/>
            <w:tcMar>
              <w:top w:w="15" w:type="dxa"/>
              <w:left w:w="15" w:type="dxa"/>
              <w:right w:w="15" w:type="dxa"/>
            </w:tcMar>
            <w:vAlign w:val="bottom"/>
          </w:tcPr>
          <w:p w:rsidR="007A0C41" w:rsidRDefault="00236CF0">
            <w:pPr>
              <w:spacing w:line="440" w:lineRule="exact"/>
              <w:jc w:val="center"/>
              <w:textAlignment w:val="bottom"/>
              <w:rPr>
                <w:rFonts w:cs="宋体" w:hint="default"/>
                <w:b/>
                <w:sz w:val="32"/>
                <w:szCs w:val="32"/>
              </w:rPr>
            </w:pPr>
            <w:r>
              <w:rPr>
                <w:rFonts w:cs="宋体"/>
                <w:b/>
                <w:sz w:val="32"/>
                <w:szCs w:val="32"/>
              </w:rPr>
              <w:lastRenderedPageBreak/>
              <w:t>一般公共预算财政拨款基本支出决算表</w:t>
            </w:r>
          </w:p>
        </w:tc>
      </w:tr>
      <w:tr w:rsidR="007A0C41">
        <w:trPr>
          <w:trHeight w:val="90"/>
        </w:trPr>
        <w:tc>
          <w:tcPr>
            <w:tcW w:w="3333" w:type="dxa"/>
            <w:gridSpan w:val="2"/>
            <w:vMerge w:val="restart"/>
            <w:tcBorders>
              <w:top w:val="nil"/>
              <w:left w:val="nil"/>
              <w:right w:val="nil"/>
            </w:tcBorders>
            <w:shd w:val="clear" w:color="auto" w:fill="auto"/>
            <w:tcMar>
              <w:top w:w="15" w:type="dxa"/>
              <w:left w:w="15" w:type="dxa"/>
              <w:right w:w="15" w:type="dxa"/>
            </w:tcMar>
            <w:vAlign w:val="bottom"/>
          </w:tcPr>
          <w:p w:rsidR="007A0C41" w:rsidRDefault="00236CF0">
            <w:pPr>
              <w:spacing w:line="240" w:lineRule="exact"/>
              <w:rPr>
                <w:rFonts w:cs="宋体" w:hint="default"/>
                <w:sz w:val="18"/>
                <w:szCs w:val="18"/>
              </w:rPr>
            </w:pPr>
            <w:r>
              <w:rPr>
                <w:rFonts w:cs="宋体"/>
                <w:sz w:val="20"/>
                <w:szCs w:val="20"/>
              </w:rPr>
              <w:t>公开部门：</w:t>
            </w:r>
            <w:r>
              <w:rPr>
                <w:rFonts w:cs="宋体"/>
                <w:sz w:val="20"/>
                <w:szCs w:val="20"/>
              </w:rPr>
              <w:t xml:space="preserve"> </w:t>
            </w:r>
            <w:r>
              <w:rPr>
                <w:sz w:val="20"/>
              </w:rPr>
              <w:t>巫山县骡坪镇人民政府</w:t>
            </w:r>
          </w:p>
        </w:tc>
        <w:tc>
          <w:tcPr>
            <w:tcW w:w="1371"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833"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916"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rsidR="007A0C41" w:rsidRDefault="00236CF0">
            <w:pPr>
              <w:spacing w:line="280" w:lineRule="exact"/>
              <w:jc w:val="right"/>
              <w:textAlignment w:val="bottom"/>
              <w:rPr>
                <w:rFonts w:cs="宋体" w:hint="default"/>
                <w:sz w:val="20"/>
                <w:szCs w:val="20"/>
              </w:rPr>
            </w:pPr>
            <w:r>
              <w:rPr>
                <w:rFonts w:cs="宋体"/>
                <w:sz w:val="20"/>
                <w:szCs w:val="20"/>
              </w:rPr>
              <w:t>公开</w:t>
            </w:r>
            <w:r>
              <w:rPr>
                <w:rFonts w:cs="宋体"/>
                <w:sz w:val="20"/>
                <w:szCs w:val="20"/>
              </w:rPr>
              <w:t>06</w:t>
            </w:r>
            <w:r>
              <w:rPr>
                <w:rFonts w:cs="宋体"/>
                <w:sz w:val="20"/>
                <w:szCs w:val="20"/>
              </w:rPr>
              <w:t>表</w:t>
            </w:r>
          </w:p>
        </w:tc>
      </w:tr>
      <w:tr w:rsidR="007A0C41">
        <w:trPr>
          <w:trHeight w:val="90"/>
        </w:trPr>
        <w:tc>
          <w:tcPr>
            <w:tcW w:w="3333" w:type="dxa"/>
            <w:gridSpan w:val="2"/>
            <w:vMerge/>
            <w:tcBorders>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371"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833"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916"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rsidR="007A0C41" w:rsidRDefault="00236CF0">
            <w:pPr>
              <w:spacing w:line="280" w:lineRule="exact"/>
              <w:jc w:val="right"/>
              <w:textAlignment w:val="bottom"/>
              <w:rPr>
                <w:rFonts w:cs="宋体" w:hint="default"/>
                <w:sz w:val="20"/>
                <w:szCs w:val="20"/>
              </w:rPr>
            </w:pPr>
            <w:r>
              <w:rPr>
                <w:rFonts w:cs="宋体"/>
                <w:sz w:val="20"/>
                <w:szCs w:val="20"/>
              </w:rPr>
              <w:t>单位：万元</w:t>
            </w:r>
          </w:p>
        </w:tc>
      </w:tr>
      <w:tr w:rsidR="007A0C41">
        <w:trPr>
          <w:trHeight w:val="90"/>
        </w:trPr>
        <w:tc>
          <w:tcPr>
            <w:tcW w:w="4704" w:type="dxa"/>
            <w:gridSpan w:val="3"/>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人员经费</w:t>
            </w:r>
          </w:p>
        </w:tc>
        <w:tc>
          <w:tcPr>
            <w:tcW w:w="10600" w:type="dxa"/>
            <w:gridSpan w:val="6"/>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公用经费</w:t>
            </w:r>
          </w:p>
        </w:tc>
      </w:tr>
      <w:tr w:rsidR="007A0C41">
        <w:trPr>
          <w:trHeight w:val="312"/>
        </w:trPr>
        <w:tc>
          <w:tcPr>
            <w:tcW w:w="603"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经济分类科目编码</w:t>
            </w:r>
          </w:p>
        </w:tc>
        <w:tc>
          <w:tcPr>
            <w:tcW w:w="273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经济分类科目（按“款”级功能分类科目）</w:t>
            </w:r>
          </w:p>
        </w:tc>
        <w:tc>
          <w:tcPr>
            <w:tcW w:w="137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金额</w:t>
            </w:r>
          </w:p>
        </w:tc>
        <w:tc>
          <w:tcPr>
            <w:tcW w:w="833"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经济分类科目编码</w:t>
            </w:r>
          </w:p>
        </w:tc>
        <w:tc>
          <w:tcPr>
            <w:tcW w:w="191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经济分类科目（按“款”级功能分类科目）</w:t>
            </w:r>
          </w:p>
        </w:tc>
        <w:tc>
          <w:tcPr>
            <w:tcW w:w="165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金额</w:t>
            </w:r>
          </w:p>
        </w:tc>
        <w:tc>
          <w:tcPr>
            <w:tcW w:w="805"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经济分类科目编码</w:t>
            </w:r>
          </w:p>
        </w:tc>
        <w:tc>
          <w:tcPr>
            <w:tcW w:w="3514"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经济分类科目（按“款”级功能分类科目）</w:t>
            </w:r>
          </w:p>
        </w:tc>
        <w:tc>
          <w:tcPr>
            <w:tcW w:w="188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金额</w:t>
            </w:r>
          </w:p>
        </w:tc>
      </w:tr>
      <w:tr w:rsidR="007A0C41">
        <w:trPr>
          <w:trHeight w:val="312"/>
        </w:trPr>
        <w:tc>
          <w:tcPr>
            <w:tcW w:w="603"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273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137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833"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191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165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80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351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c>
          <w:tcPr>
            <w:tcW w:w="188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jc w:val="center"/>
              <w:rPr>
                <w:rFonts w:cs="宋体" w:hint="default"/>
                <w:b/>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工资福利支出</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1,015.65</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商品和服务支出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145.99</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资本性支出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5.00</w:t>
            </w: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30101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基本工资</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240.98</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30201</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办公费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3.18</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31001</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房屋建筑物购建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30102</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津贴补贴</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188.92</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30202</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印刷费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31002</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办公设备购置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5.00</w:t>
            </w: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30103</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奖金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154.30</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30203</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咨询费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31003</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专用设备购置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30106</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伙食补助费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30204</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手续费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31005</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基础设施建设</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30107</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绩效工资</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147.10</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30205</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水费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4.85</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31006</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大型修缮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30108</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机关事业单位基本养老保险缴费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103.39</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30206</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电费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15.08</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31007</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信息网络及软件购置更新</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30109</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职业年金缴费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51.53</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30207</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邮电费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15.35</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31008</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物资储备</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30110</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职工基本医疗保险缴费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44.12</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30208</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取暖费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31009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土地补偿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30111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公务员医疗补助缴费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30209</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物业管理费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31010</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安置补助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30112</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其他社会保障缴费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3.51</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30211</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差旅费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4.20</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31011</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地上附着物和青苗补偿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30113</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住房公积金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73.80</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30212</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因公出国（境）费用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31012</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拆迁补偿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30114</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医疗费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8.00</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30213</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维修（护）费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1.50</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31013</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公务用车购置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30199</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其他工资福利支出</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30214</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租赁费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31019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其他交通工具购置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对个人和家庭的补助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129.62</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30215</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会议费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31021</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文物和陈列品购置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30301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离休费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3.93</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30216</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培训费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3.55</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31022</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无形资产购置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30302</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退休费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30217</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公务接待费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31099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其他资本性支出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30303</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退职（役）费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30218</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专用材料费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312</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对企业补助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30304</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抚恤金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30224</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被装购置费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31201</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资本金注入</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30305</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生活补助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118.69</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30225</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专用燃料费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31203</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政府投资基金股权投资</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30306</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救济费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30226</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劳务费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30.00</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31204</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费用补贴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30307</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医疗费补助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7.00</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30227</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委托业务费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31205</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利息补贴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30308</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助学金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30228</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工会经费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2.84</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31299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其他对企业补助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30309</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奖励金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30229</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福利费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7.10</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399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其他支出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30310</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个人农业生产补贴</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30231</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公务用车运行维护费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7.70</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39907</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国家赔偿费用支出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30311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代缴社会保险费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30239</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其他交通费用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28.69</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39908</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对民间非营利组织和群众性自治组织补贴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30399</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其他对个人和家庭的补助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30240</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税金及附加费用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39909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经常性赠与</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30299</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其他商品和服务支出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21.94</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39910</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资本性赠与</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307</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债务利息及费用支出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39999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其他支出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30701</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国内债务付息</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30702</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国外债务付息</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30703</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国内债务发行费用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r>
      <w:tr w:rsidR="007A0C41">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7A0C41">
            <w:pPr>
              <w:spacing w:line="200" w:lineRule="exact"/>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30704</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textAlignment w:val="center"/>
              <w:rPr>
                <w:rFonts w:cs="宋体" w:hint="default"/>
                <w:sz w:val="18"/>
                <w:szCs w:val="18"/>
              </w:rPr>
            </w:pPr>
            <w:r>
              <w:rPr>
                <w:rFonts w:cs="宋体"/>
                <w:sz w:val="18"/>
                <w:szCs w:val="18"/>
              </w:rPr>
              <w:t xml:space="preserve">  </w:t>
            </w:r>
            <w:r>
              <w:rPr>
                <w:rFonts w:cs="宋体"/>
                <w:sz w:val="18"/>
                <w:szCs w:val="18"/>
              </w:rPr>
              <w:t>国外债务发行费用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spacing w:line="200" w:lineRule="exact"/>
              <w:jc w:val="right"/>
              <w:textAlignment w:val="center"/>
              <w:rPr>
                <w:rFonts w:cs="宋体" w:hint="default"/>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spacing w:line="200" w:lineRule="exact"/>
              <w:rPr>
                <w:rFonts w:cs="宋体" w:hint="default"/>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spacing w:line="200" w:lineRule="exact"/>
              <w:jc w:val="right"/>
              <w:rPr>
                <w:rFonts w:cs="宋体" w:hint="default"/>
                <w:sz w:val="18"/>
                <w:szCs w:val="18"/>
              </w:rPr>
            </w:pPr>
          </w:p>
        </w:tc>
      </w:tr>
      <w:tr w:rsidR="007A0C41">
        <w:trPr>
          <w:trHeight w:val="90"/>
        </w:trPr>
        <w:tc>
          <w:tcPr>
            <w:tcW w:w="3333"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人员经费合计</w:t>
            </w:r>
          </w:p>
        </w:tc>
        <w:tc>
          <w:tcPr>
            <w:tcW w:w="137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7A0C41" w:rsidRDefault="00236CF0">
            <w:pPr>
              <w:wordWrap w:val="0"/>
              <w:spacing w:line="200" w:lineRule="exact"/>
              <w:jc w:val="right"/>
              <w:textAlignment w:val="bottom"/>
              <w:rPr>
                <w:rFonts w:cs="宋体" w:hint="default"/>
                <w:sz w:val="18"/>
                <w:szCs w:val="18"/>
              </w:rPr>
            </w:pPr>
            <w:r>
              <w:rPr>
                <w:rFonts w:cs="宋体"/>
                <w:sz w:val="18"/>
                <w:szCs w:val="18"/>
              </w:rPr>
              <w:t>1,145.27</w:t>
            </w:r>
          </w:p>
        </w:tc>
        <w:tc>
          <w:tcPr>
            <w:tcW w:w="8718" w:type="dxa"/>
            <w:gridSpan w:val="5"/>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spacing w:line="200" w:lineRule="exact"/>
              <w:jc w:val="center"/>
              <w:textAlignment w:val="center"/>
              <w:rPr>
                <w:rFonts w:cs="宋体" w:hint="default"/>
                <w:b/>
                <w:sz w:val="18"/>
                <w:szCs w:val="18"/>
              </w:rPr>
            </w:pPr>
            <w:r>
              <w:rPr>
                <w:rFonts w:cs="宋体"/>
                <w:b/>
                <w:sz w:val="18"/>
                <w:szCs w:val="18"/>
              </w:rPr>
              <w:t>公用经费合计</w:t>
            </w:r>
          </w:p>
        </w:tc>
        <w:tc>
          <w:tcPr>
            <w:tcW w:w="188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spacing w:line="200" w:lineRule="exact"/>
              <w:jc w:val="right"/>
              <w:textAlignment w:val="center"/>
              <w:rPr>
                <w:rFonts w:cs="宋体" w:hint="default"/>
                <w:sz w:val="18"/>
                <w:szCs w:val="18"/>
              </w:rPr>
            </w:pPr>
            <w:r>
              <w:rPr>
                <w:rFonts w:cs="宋体"/>
                <w:sz w:val="18"/>
                <w:szCs w:val="18"/>
              </w:rPr>
              <w:t>150.98</w:t>
            </w:r>
          </w:p>
        </w:tc>
      </w:tr>
    </w:tbl>
    <w:p w:rsidR="007A0C41" w:rsidRDefault="00236CF0">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tblPr>
      <w:tblGrid>
        <w:gridCol w:w="1768"/>
        <w:gridCol w:w="3630"/>
        <w:gridCol w:w="1622"/>
        <w:gridCol w:w="1622"/>
        <w:gridCol w:w="1622"/>
        <w:gridCol w:w="1622"/>
        <w:gridCol w:w="1686"/>
        <w:gridCol w:w="1750"/>
      </w:tblGrid>
      <w:tr w:rsidR="007A0C41">
        <w:trPr>
          <w:trHeight w:val="644"/>
        </w:trPr>
        <w:tc>
          <w:tcPr>
            <w:tcW w:w="15322" w:type="dxa"/>
            <w:gridSpan w:val="8"/>
            <w:tcBorders>
              <w:top w:val="nil"/>
              <w:left w:val="nil"/>
              <w:bottom w:val="nil"/>
              <w:right w:val="nil"/>
            </w:tcBorders>
            <w:shd w:val="clear" w:color="auto" w:fill="auto"/>
            <w:tcMar>
              <w:top w:w="15" w:type="dxa"/>
              <w:left w:w="15" w:type="dxa"/>
              <w:right w:w="15" w:type="dxa"/>
            </w:tcMar>
            <w:vAlign w:val="bottom"/>
          </w:tcPr>
          <w:p w:rsidR="007A0C41" w:rsidRDefault="00236CF0">
            <w:pPr>
              <w:jc w:val="center"/>
              <w:textAlignment w:val="bottom"/>
              <w:rPr>
                <w:rFonts w:cs="宋体" w:hint="default"/>
                <w:b/>
                <w:sz w:val="32"/>
                <w:szCs w:val="32"/>
              </w:rPr>
            </w:pPr>
            <w:r>
              <w:rPr>
                <w:rFonts w:cs="宋体"/>
                <w:b/>
                <w:sz w:val="32"/>
                <w:szCs w:val="32"/>
              </w:rPr>
              <w:lastRenderedPageBreak/>
              <w:t>政府性基金预算财政拨款收入支出决算表</w:t>
            </w:r>
          </w:p>
        </w:tc>
      </w:tr>
      <w:tr w:rsidR="007A0C41">
        <w:trPr>
          <w:trHeight w:val="329"/>
        </w:trPr>
        <w:tc>
          <w:tcPr>
            <w:tcW w:w="5398" w:type="dxa"/>
            <w:gridSpan w:val="2"/>
            <w:vMerge w:val="restart"/>
            <w:tcBorders>
              <w:top w:val="nil"/>
              <w:left w:val="nil"/>
              <w:right w:val="nil"/>
            </w:tcBorders>
            <w:shd w:val="clear" w:color="auto" w:fill="auto"/>
            <w:tcMar>
              <w:top w:w="15" w:type="dxa"/>
              <w:left w:w="15" w:type="dxa"/>
              <w:right w:w="15" w:type="dxa"/>
            </w:tcMar>
            <w:vAlign w:val="bottom"/>
          </w:tcPr>
          <w:p w:rsidR="007A0C41" w:rsidRDefault="00236CF0">
            <w:pPr>
              <w:rPr>
                <w:rFonts w:cs="宋体" w:hint="default"/>
                <w:sz w:val="20"/>
                <w:szCs w:val="20"/>
              </w:rPr>
            </w:pPr>
            <w:r>
              <w:rPr>
                <w:rFonts w:cs="宋体"/>
                <w:sz w:val="20"/>
                <w:szCs w:val="20"/>
              </w:rPr>
              <w:t>公开部门：</w:t>
            </w:r>
            <w:r>
              <w:rPr>
                <w:rFonts w:cs="宋体"/>
                <w:sz w:val="20"/>
                <w:szCs w:val="20"/>
              </w:rPr>
              <w:t xml:space="preserve"> </w:t>
            </w:r>
            <w:r>
              <w:rPr>
                <w:sz w:val="20"/>
              </w:rPr>
              <w:t>巫山县骡坪镇人民政府</w:t>
            </w:r>
          </w:p>
        </w:tc>
        <w:tc>
          <w:tcPr>
            <w:tcW w:w="1622"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22"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22"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22"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750" w:type="dxa"/>
            <w:tcBorders>
              <w:top w:val="nil"/>
              <w:left w:val="nil"/>
              <w:bottom w:val="nil"/>
              <w:right w:val="nil"/>
            </w:tcBorders>
            <w:shd w:val="clear" w:color="auto" w:fill="auto"/>
            <w:tcMar>
              <w:top w:w="15" w:type="dxa"/>
              <w:left w:w="15" w:type="dxa"/>
              <w:right w:w="15" w:type="dxa"/>
            </w:tcMar>
            <w:vAlign w:val="bottom"/>
          </w:tcPr>
          <w:p w:rsidR="007A0C41" w:rsidRDefault="00236CF0">
            <w:pPr>
              <w:jc w:val="right"/>
              <w:textAlignment w:val="bottom"/>
              <w:rPr>
                <w:rFonts w:cs="宋体" w:hint="default"/>
                <w:sz w:val="20"/>
                <w:szCs w:val="20"/>
              </w:rPr>
            </w:pPr>
            <w:r>
              <w:rPr>
                <w:rFonts w:cs="宋体"/>
                <w:sz w:val="20"/>
                <w:szCs w:val="20"/>
              </w:rPr>
              <w:t>公开</w:t>
            </w:r>
            <w:r>
              <w:rPr>
                <w:rFonts w:cs="宋体"/>
                <w:sz w:val="20"/>
                <w:szCs w:val="20"/>
              </w:rPr>
              <w:t>07</w:t>
            </w:r>
            <w:r>
              <w:rPr>
                <w:rFonts w:cs="宋体"/>
                <w:sz w:val="20"/>
                <w:szCs w:val="20"/>
              </w:rPr>
              <w:t>表</w:t>
            </w:r>
          </w:p>
        </w:tc>
      </w:tr>
      <w:tr w:rsidR="007A0C41">
        <w:trPr>
          <w:trHeight w:val="329"/>
        </w:trPr>
        <w:tc>
          <w:tcPr>
            <w:tcW w:w="5398" w:type="dxa"/>
            <w:gridSpan w:val="2"/>
            <w:vMerge/>
            <w:tcBorders>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22"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22"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22"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22"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1750" w:type="dxa"/>
            <w:tcBorders>
              <w:top w:val="nil"/>
              <w:left w:val="nil"/>
              <w:bottom w:val="nil"/>
              <w:right w:val="nil"/>
            </w:tcBorders>
            <w:shd w:val="clear" w:color="auto" w:fill="auto"/>
            <w:tcMar>
              <w:top w:w="15" w:type="dxa"/>
              <w:left w:w="15" w:type="dxa"/>
              <w:right w:w="15" w:type="dxa"/>
            </w:tcMar>
            <w:vAlign w:val="bottom"/>
          </w:tcPr>
          <w:p w:rsidR="007A0C41" w:rsidRDefault="00236CF0">
            <w:pPr>
              <w:jc w:val="right"/>
              <w:textAlignment w:val="bottom"/>
              <w:rPr>
                <w:rFonts w:cs="宋体" w:hint="default"/>
                <w:sz w:val="20"/>
                <w:szCs w:val="20"/>
              </w:rPr>
            </w:pPr>
            <w:r>
              <w:rPr>
                <w:rFonts w:cs="宋体"/>
                <w:sz w:val="20"/>
                <w:szCs w:val="20"/>
              </w:rPr>
              <w:t>单位：万元</w:t>
            </w:r>
          </w:p>
        </w:tc>
      </w:tr>
      <w:tr w:rsidR="007A0C41">
        <w:trPr>
          <w:trHeight w:val="339"/>
        </w:trPr>
        <w:tc>
          <w:tcPr>
            <w:tcW w:w="5398"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项目</w:t>
            </w:r>
          </w:p>
        </w:tc>
        <w:tc>
          <w:tcPr>
            <w:tcW w:w="1622"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年初结转和结余</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本年收入</w:t>
            </w:r>
          </w:p>
        </w:tc>
        <w:tc>
          <w:tcPr>
            <w:tcW w:w="4930"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本年支出</w:t>
            </w:r>
          </w:p>
        </w:tc>
        <w:tc>
          <w:tcPr>
            <w:tcW w:w="175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年末结转和结余</w:t>
            </w:r>
          </w:p>
        </w:tc>
      </w:tr>
      <w:tr w:rsidR="007A0C41">
        <w:trPr>
          <w:trHeight w:val="335"/>
        </w:trPr>
        <w:tc>
          <w:tcPr>
            <w:tcW w:w="1768"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功能分类科目编码</w:t>
            </w:r>
          </w:p>
        </w:tc>
        <w:tc>
          <w:tcPr>
            <w:tcW w:w="363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项目（按“项”级功能分类科目）</w:t>
            </w:r>
          </w:p>
        </w:tc>
        <w:tc>
          <w:tcPr>
            <w:tcW w:w="1622"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合计</w:t>
            </w:r>
          </w:p>
        </w:tc>
        <w:tc>
          <w:tcPr>
            <w:tcW w:w="162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基本支出</w:t>
            </w:r>
          </w:p>
        </w:tc>
        <w:tc>
          <w:tcPr>
            <w:tcW w:w="168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项目支出</w:t>
            </w:r>
          </w:p>
        </w:tc>
        <w:tc>
          <w:tcPr>
            <w:tcW w:w="175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35"/>
        </w:trPr>
        <w:tc>
          <w:tcPr>
            <w:tcW w:w="176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63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2"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8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75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645"/>
        </w:trPr>
        <w:tc>
          <w:tcPr>
            <w:tcW w:w="176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63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2"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2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68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175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39"/>
        </w:trPr>
        <w:tc>
          <w:tcPr>
            <w:tcW w:w="5398"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合计</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bCs/>
                <w:sz w:val="20"/>
                <w:szCs w:val="20"/>
              </w:rPr>
              <w:t>55.90</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bCs/>
                <w:sz w:val="20"/>
                <w:szCs w:val="20"/>
              </w:rPr>
              <w:t>55.90</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bCs/>
                <w:sz w:val="20"/>
                <w:szCs w:val="20"/>
              </w:rPr>
              <w:t>55.90</w:t>
            </w:r>
          </w:p>
        </w:tc>
        <w:tc>
          <w:tcPr>
            <w:tcW w:w="17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49"/>
        </w:trPr>
        <w:tc>
          <w:tcPr>
            <w:tcW w:w="176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jc w:val="both"/>
              <w:textAlignment w:val="center"/>
              <w:rPr>
                <w:rFonts w:cs="宋体" w:hint="default"/>
                <w:sz w:val="20"/>
                <w:szCs w:val="20"/>
              </w:rPr>
            </w:pPr>
            <w:r>
              <w:rPr>
                <w:rFonts w:cs="宋体"/>
                <w:b/>
                <w:sz w:val="20"/>
                <w:szCs w:val="20"/>
              </w:rPr>
              <w:t>212</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jc w:val="both"/>
              <w:textAlignment w:val="center"/>
              <w:rPr>
                <w:rFonts w:cs="宋体" w:hint="default"/>
                <w:sz w:val="20"/>
                <w:szCs w:val="20"/>
              </w:rPr>
            </w:pPr>
            <w:r>
              <w:rPr>
                <w:rFonts w:cs="宋体"/>
                <w:b/>
                <w:sz w:val="20"/>
                <w:szCs w:val="20"/>
              </w:rPr>
              <w:t>城乡社区支出</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55.90</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55.90</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55.90</w:t>
            </w:r>
          </w:p>
        </w:tc>
        <w:tc>
          <w:tcPr>
            <w:tcW w:w="17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49"/>
        </w:trPr>
        <w:tc>
          <w:tcPr>
            <w:tcW w:w="176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jc w:val="both"/>
              <w:textAlignment w:val="center"/>
              <w:rPr>
                <w:rFonts w:cs="宋体" w:hint="default"/>
                <w:sz w:val="20"/>
                <w:szCs w:val="20"/>
              </w:rPr>
            </w:pPr>
            <w:r>
              <w:rPr>
                <w:rFonts w:cs="宋体"/>
                <w:b/>
                <w:sz w:val="20"/>
                <w:szCs w:val="20"/>
              </w:rPr>
              <w:t>21208</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jc w:val="both"/>
              <w:textAlignment w:val="center"/>
              <w:rPr>
                <w:rFonts w:cs="宋体" w:hint="default"/>
                <w:sz w:val="20"/>
                <w:szCs w:val="20"/>
              </w:rPr>
            </w:pPr>
            <w:r>
              <w:rPr>
                <w:rFonts w:cs="宋体"/>
                <w:b/>
                <w:sz w:val="20"/>
                <w:szCs w:val="20"/>
              </w:rPr>
              <w:t>国有土地使用权出让收入安排的支出</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55.90</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55.90</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b/>
                <w:sz w:val="20"/>
                <w:szCs w:val="20"/>
              </w:rPr>
              <w:t>55.90</w:t>
            </w:r>
          </w:p>
        </w:tc>
        <w:tc>
          <w:tcPr>
            <w:tcW w:w="17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r w:rsidR="007A0C41">
        <w:trPr>
          <w:trHeight w:val="349"/>
        </w:trPr>
        <w:tc>
          <w:tcPr>
            <w:tcW w:w="1768"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jc w:val="both"/>
              <w:textAlignment w:val="center"/>
              <w:rPr>
                <w:rFonts w:cs="宋体" w:hint="default"/>
                <w:sz w:val="20"/>
                <w:szCs w:val="20"/>
              </w:rPr>
            </w:pPr>
            <w:r>
              <w:rPr>
                <w:rFonts w:cs="宋体"/>
                <w:sz w:val="20"/>
                <w:szCs w:val="20"/>
              </w:rPr>
              <w:t>2120899</w:t>
            </w:r>
          </w:p>
        </w:tc>
        <w:tc>
          <w:tcPr>
            <w:tcW w:w="36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jc w:val="both"/>
              <w:textAlignment w:val="center"/>
              <w:rPr>
                <w:rFonts w:cs="宋体" w:hint="default"/>
                <w:sz w:val="20"/>
                <w:szCs w:val="20"/>
              </w:rPr>
            </w:pPr>
            <w:r>
              <w:rPr>
                <w:rFonts w:cs="宋体"/>
                <w:sz w:val="20"/>
                <w:szCs w:val="20"/>
              </w:rPr>
              <w:t>其他国有土地使用权出让收入安排的支出</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55.90</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55.90</w:t>
            </w:r>
          </w:p>
        </w:tc>
        <w:tc>
          <w:tcPr>
            <w:tcW w:w="162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236CF0">
            <w:pPr>
              <w:wordWrap w:val="0"/>
              <w:jc w:val="right"/>
              <w:textAlignment w:val="center"/>
              <w:rPr>
                <w:rFonts w:cs="宋体" w:hint="default"/>
                <w:b/>
                <w:sz w:val="20"/>
                <w:szCs w:val="20"/>
              </w:rPr>
            </w:pPr>
            <w:r>
              <w:rPr>
                <w:rFonts w:cs="宋体"/>
                <w:sz w:val="20"/>
                <w:szCs w:val="20"/>
              </w:rPr>
              <w:t>55.90</w:t>
            </w:r>
          </w:p>
        </w:tc>
        <w:tc>
          <w:tcPr>
            <w:tcW w:w="17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bl>
    <w:p w:rsidR="007A0C41" w:rsidRDefault="00236CF0">
      <w:pPr>
        <w:rPr>
          <w:rFonts w:cs="宋体" w:hint="default"/>
          <w:sz w:val="21"/>
          <w:szCs w:val="21"/>
        </w:rPr>
      </w:pPr>
      <w:r>
        <w:rPr>
          <w:rFonts w:cs="宋体"/>
          <w:sz w:val="20"/>
          <w:szCs w:val="20"/>
        </w:rPr>
        <w:t>备注：</w:t>
      </w:r>
      <w:r>
        <w:rPr>
          <w:rFonts w:cs="宋体"/>
          <w:sz w:val="20"/>
          <w:szCs w:val="20"/>
        </w:rPr>
        <w:t>1.</w:t>
      </w:r>
      <w:r>
        <w:rPr>
          <w:rFonts w:cs="宋体"/>
          <w:sz w:val="20"/>
          <w:szCs w:val="20"/>
        </w:rPr>
        <w:t>本表反映部门本年度政府性基金预算财政拨款收入支出及结转和结余情况。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hint="default"/>
          <w:sz w:val="21"/>
          <w:szCs w:val="21"/>
        </w:rPr>
        <w:br w:type="page"/>
      </w:r>
    </w:p>
    <w:tbl>
      <w:tblPr>
        <w:tblW w:w="15322" w:type="dxa"/>
        <w:tblLayout w:type="fixed"/>
        <w:tblCellMar>
          <w:left w:w="0" w:type="dxa"/>
          <w:right w:w="0" w:type="dxa"/>
        </w:tblCellMar>
        <w:tblLook w:val="04A0"/>
      </w:tblPr>
      <w:tblGrid>
        <w:gridCol w:w="1875"/>
        <w:gridCol w:w="3049"/>
        <w:gridCol w:w="3264"/>
        <w:gridCol w:w="199"/>
        <w:gridCol w:w="3463"/>
        <w:gridCol w:w="77"/>
        <w:gridCol w:w="3395"/>
      </w:tblGrid>
      <w:tr w:rsidR="007A0C41">
        <w:trPr>
          <w:trHeight w:val="650"/>
        </w:trPr>
        <w:tc>
          <w:tcPr>
            <w:tcW w:w="15322" w:type="dxa"/>
            <w:gridSpan w:val="7"/>
            <w:tcBorders>
              <w:top w:val="nil"/>
              <w:left w:val="nil"/>
              <w:bottom w:val="nil"/>
              <w:right w:val="nil"/>
            </w:tcBorders>
            <w:shd w:val="clear" w:color="auto" w:fill="auto"/>
            <w:tcMar>
              <w:top w:w="15" w:type="dxa"/>
              <w:left w:w="15" w:type="dxa"/>
              <w:right w:w="15" w:type="dxa"/>
            </w:tcMar>
            <w:vAlign w:val="bottom"/>
          </w:tcPr>
          <w:p w:rsidR="007A0C41" w:rsidRDefault="00236CF0">
            <w:pPr>
              <w:jc w:val="center"/>
              <w:textAlignment w:val="bottom"/>
              <w:rPr>
                <w:rFonts w:cs="宋体" w:hint="default"/>
                <w:b/>
                <w:sz w:val="32"/>
                <w:szCs w:val="32"/>
              </w:rPr>
            </w:pPr>
            <w:r>
              <w:rPr>
                <w:rFonts w:cs="宋体"/>
                <w:b/>
                <w:sz w:val="32"/>
                <w:szCs w:val="32"/>
              </w:rPr>
              <w:lastRenderedPageBreak/>
              <w:t>国有资本经营预算财政拨款支出决算表</w:t>
            </w:r>
          </w:p>
        </w:tc>
      </w:tr>
      <w:tr w:rsidR="007A0C41">
        <w:trPr>
          <w:trHeight w:val="332"/>
        </w:trPr>
        <w:tc>
          <w:tcPr>
            <w:tcW w:w="4924" w:type="dxa"/>
            <w:gridSpan w:val="2"/>
            <w:vMerge w:val="restart"/>
            <w:tcBorders>
              <w:top w:val="nil"/>
              <w:left w:val="nil"/>
              <w:right w:val="nil"/>
            </w:tcBorders>
            <w:shd w:val="clear" w:color="auto" w:fill="auto"/>
            <w:tcMar>
              <w:top w:w="15" w:type="dxa"/>
              <w:left w:w="15" w:type="dxa"/>
              <w:right w:w="15" w:type="dxa"/>
            </w:tcMar>
            <w:vAlign w:val="bottom"/>
          </w:tcPr>
          <w:p w:rsidR="007A0C41" w:rsidRDefault="00236CF0">
            <w:pPr>
              <w:rPr>
                <w:rFonts w:cs="宋体" w:hint="default"/>
                <w:sz w:val="20"/>
                <w:szCs w:val="20"/>
              </w:rPr>
            </w:pPr>
            <w:r>
              <w:rPr>
                <w:rFonts w:cs="宋体"/>
                <w:sz w:val="20"/>
                <w:szCs w:val="20"/>
              </w:rPr>
              <w:t>公开部门：</w:t>
            </w:r>
            <w:r>
              <w:rPr>
                <w:rFonts w:cs="宋体"/>
                <w:sz w:val="20"/>
                <w:szCs w:val="20"/>
              </w:rPr>
              <w:t xml:space="preserve"> </w:t>
            </w:r>
            <w:r>
              <w:rPr>
                <w:sz w:val="20"/>
              </w:rPr>
              <w:t>巫山县骡坪镇人民政府</w:t>
            </w:r>
          </w:p>
        </w:tc>
        <w:tc>
          <w:tcPr>
            <w:tcW w:w="3264"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rsidR="007A0C41" w:rsidRDefault="00236CF0">
            <w:pPr>
              <w:jc w:val="right"/>
              <w:textAlignment w:val="bottom"/>
              <w:rPr>
                <w:rFonts w:cs="宋体" w:hint="default"/>
                <w:sz w:val="20"/>
                <w:szCs w:val="20"/>
              </w:rPr>
            </w:pPr>
            <w:r>
              <w:rPr>
                <w:rFonts w:cs="宋体"/>
                <w:sz w:val="20"/>
                <w:szCs w:val="20"/>
              </w:rPr>
              <w:t>公开</w:t>
            </w:r>
            <w:r>
              <w:rPr>
                <w:rFonts w:cs="宋体"/>
                <w:sz w:val="20"/>
                <w:szCs w:val="20"/>
              </w:rPr>
              <w:t>08</w:t>
            </w:r>
            <w:r>
              <w:rPr>
                <w:rFonts w:cs="宋体"/>
                <w:sz w:val="20"/>
                <w:szCs w:val="20"/>
              </w:rPr>
              <w:t>表</w:t>
            </w:r>
          </w:p>
        </w:tc>
      </w:tr>
      <w:tr w:rsidR="007A0C41">
        <w:trPr>
          <w:trHeight w:val="332"/>
        </w:trPr>
        <w:tc>
          <w:tcPr>
            <w:tcW w:w="4924" w:type="dxa"/>
            <w:gridSpan w:val="2"/>
            <w:vMerge/>
            <w:tcBorders>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3264" w:type="dxa"/>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rsidR="007A0C41" w:rsidRDefault="007A0C41">
            <w:pPr>
              <w:rPr>
                <w:rFonts w:cs="宋体" w:hint="default"/>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rsidR="007A0C41" w:rsidRDefault="00236CF0">
            <w:pPr>
              <w:jc w:val="right"/>
              <w:textAlignment w:val="bottom"/>
              <w:rPr>
                <w:rFonts w:cs="宋体" w:hint="default"/>
                <w:sz w:val="20"/>
                <w:szCs w:val="20"/>
              </w:rPr>
            </w:pPr>
            <w:r>
              <w:rPr>
                <w:rFonts w:cs="宋体"/>
                <w:sz w:val="20"/>
                <w:szCs w:val="20"/>
              </w:rPr>
              <w:t>单位：万元</w:t>
            </w:r>
          </w:p>
        </w:tc>
      </w:tr>
      <w:tr w:rsidR="007A0C41">
        <w:trPr>
          <w:trHeight w:val="422"/>
        </w:trPr>
        <w:tc>
          <w:tcPr>
            <w:tcW w:w="4924" w:type="dxa"/>
            <w:gridSpan w:val="2"/>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7A0C41" w:rsidRDefault="00236CF0">
            <w:pPr>
              <w:jc w:val="center"/>
              <w:textAlignment w:val="bottom"/>
              <w:rPr>
                <w:rFonts w:cs="宋体" w:hint="default"/>
                <w:b/>
                <w:sz w:val="20"/>
                <w:szCs w:val="20"/>
              </w:rPr>
            </w:pPr>
            <w:r>
              <w:rPr>
                <w:rFonts w:cs="宋体"/>
                <w:b/>
                <w:sz w:val="20"/>
                <w:szCs w:val="20"/>
              </w:rPr>
              <w:t>项目</w:t>
            </w:r>
          </w:p>
        </w:tc>
        <w:tc>
          <w:tcPr>
            <w:tcW w:w="10398" w:type="dxa"/>
            <w:gridSpan w:val="5"/>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right w:w="15" w:type="dxa"/>
            </w:tcMar>
            <w:vAlign w:val="bottom"/>
          </w:tcPr>
          <w:p w:rsidR="007A0C41" w:rsidRDefault="00236CF0">
            <w:pPr>
              <w:jc w:val="center"/>
              <w:textAlignment w:val="bottom"/>
              <w:rPr>
                <w:rFonts w:cs="宋体" w:hint="default"/>
                <w:b/>
                <w:sz w:val="20"/>
                <w:szCs w:val="20"/>
              </w:rPr>
            </w:pPr>
            <w:r>
              <w:rPr>
                <w:rFonts w:cs="宋体"/>
                <w:b/>
                <w:sz w:val="20"/>
                <w:szCs w:val="20"/>
              </w:rPr>
              <w:t>本年支出</w:t>
            </w:r>
          </w:p>
        </w:tc>
      </w:tr>
      <w:tr w:rsidR="007A0C41">
        <w:trPr>
          <w:trHeight w:val="339"/>
        </w:trPr>
        <w:tc>
          <w:tcPr>
            <w:tcW w:w="1875"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功能分类科目编码</w:t>
            </w:r>
          </w:p>
        </w:tc>
        <w:tc>
          <w:tcPr>
            <w:tcW w:w="304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合计</w:t>
            </w:r>
          </w:p>
        </w:tc>
        <w:tc>
          <w:tcPr>
            <w:tcW w:w="346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基本支出</w:t>
            </w:r>
          </w:p>
        </w:tc>
        <w:tc>
          <w:tcPr>
            <w:tcW w:w="3472" w:type="dxa"/>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项目支出</w:t>
            </w:r>
          </w:p>
        </w:tc>
      </w:tr>
      <w:tr w:rsidR="007A0C41">
        <w:trPr>
          <w:trHeight w:val="339"/>
        </w:trPr>
        <w:tc>
          <w:tcPr>
            <w:tcW w:w="187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0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46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472"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39"/>
        </w:trPr>
        <w:tc>
          <w:tcPr>
            <w:tcW w:w="187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0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46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472"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326"/>
        </w:trPr>
        <w:tc>
          <w:tcPr>
            <w:tcW w:w="187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0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46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c>
          <w:tcPr>
            <w:tcW w:w="3472"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7A0C41" w:rsidRDefault="007A0C41">
            <w:pPr>
              <w:jc w:val="center"/>
              <w:rPr>
                <w:rFonts w:cs="宋体" w:hint="default"/>
                <w:b/>
                <w:sz w:val="20"/>
                <w:szCs w:val="20"/>
              </w:rPr>
            </w:pPr>
          </w:p>
        </w:tc>
      </w:tr>
      <w:tr w:rsidR="007A0C41">
        <w:trPr>
          <w:trHeight w:val="611"/>
        </w:trPr>
        <w:tc>
          <w:tcPr>
            <w:tcW w:w="4924"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7A0C41" w:rsidRDefault="00236CF0">
            <w:pPr>
              <w:jc w:val="center"/>
              <w:textAlignment w:val="center"/>
              <w:rPr>
                <w:rFonts w:cs="宋体" w:hint="default"/>
                <w:b/>
                <w:sz w:val="20"/>
                <w:szCs w:val="20"/>
              </w:rPr>
            </w:pPr>
            <w:r>
              <w:rPr>
                <w:rFonts w:cs="宋体"/>
                <w:b/>
                <w:sz w:val="20"/>
                <w:szCs w:val="20"/>
              </w:rPr>
              <w:t>合计</w:t>
            </w:r>
          </w:p>
        </w:tc>
        <w:tc>
          <w:tcPr>
            <w:tcW w:w="346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c>
          <w:tcPr>
            <w:tcW w:w="3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jc w:val="right"/>
              <w:rPr>
                <w:rFonts w:cs="宋体" w:hint="default"/>
                <w:b/>
                <w:sz w:val="20"/>
                <w:szCs w:val="20"/>
              </w:rPr>
            </w:pPr>
          </w:p>
        </w:tc>
        <w:tc>
          <w:tcPr>
            <w:tcW w:w="347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0C41" w:rsidRDefault="007A0C41">
            <w:pPr>
              <w:wordWrap w:val="0"/>
              <w:jc w:val="right"/>
              <w:textAlignment w:val="center"/>
              <w:rPr>
                <w:rFonts w:cs="宋体" w:hint="default"/>
                <w:b/>
                <w:sz w:val="20"/>
                <w:szCs w:val="20"/>
              </w:rPr>
            </w:pPr>
          </w:p>
        </w:tc>
      </w:tr>
    </w:tbl>
    <w:p w:rsidR="007A0C41" w:rsidRDefault="00236CF0">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7A0C41" w:rsidRDefault="00236CF0">
      <w:pPr>
        <w:rPr>
          <w:rFonts w:cs="宋体" w:hint="default"/>
          <w:sz w:val="21"/>
          <w:szCs w:val="21"/>
        </w:rPr>
      </w:pPr>
      <w:r>
        <w:rPr>
          <w:rFonts w:cs="宋体" w:hint="default"/>
          <w:sz w:val="21"/>
          <w:szCs w:val="21"/>
        </w:rPr>
        <w:br w:type="page"/>
      </w:r>
    </w:p>
    <w:tbl>
      <w:tblPr>
        <w:tblW w:w="15120" w:type="dxa"/>
        <w:tblLayout w:type="fixed"/>
        <w:tblCellMar>
          <w:left w:w="0" w:type="dxa"/>
          <w:right w:w="0" w:type="dxa"/>
        </w:tblCellMar>
        <w:tblLook w:val="04A0"/>
      </w:tblPr>
      <w:tblGrid>
        <w:gridCol w:w="3868"/>
        <w:gridCol w:w="1421"/>
        <w:gridCol w:w="1358"/>
        <w:gridCol w:w="1903"/>
        <w:gridCol w:w="4631"/>
        <w:gridCol w:w="1939"/>
      </w:tblGrid>
      <w:tr w:rsidR="007A0C41">
        <w:trPr>
          <w:trHeight w:val="454"/>
        </w:trPr>
        <w:tc>
          <w:tcPr>
            <w:tcW w:w="15120" w:type="dxa"/>
            <w:gridSpan w:val="6"/>
            <w:tcBorders>
              <w:top w:val="nil"/>
              <w:left w:val="nil"/>
              <w:bottom w:val="nil"/>
              <w:right w:val="nil"/>
            </w:tcBorders>
            <w:shd w:val="clear" w:color="auto" w:fill="auto"/>
            <w:tcMar>
              <w:top w:w="15" w:type="dxa"/>
              <w:left w:w="15" w:type="dxa"/>
              <w:right w:w="15" w:type="dxa"/>
            </w:tcMar>
            <w:vAlign w:val="bottom"/>
          </w:tcPr>
          <w:p w:rsidR="007A0C41" w:rsidRDefault="00236CF0">
            <w:pPr>
              <w:spacing w:line="400" w:lineRule="exact"/>
              <w:jc w:val="center"/>
              <w:textAlignment w:val="bottom"/>
              <w:rPr>
                <w:rFonts w:cs="宋体" w:hint="default"/>
                <w:b/>
                <w:sz w:val="32"/>
                <w:szCs w:val="32"/>
              </w:rPr>
            </w:pPr>
            <w:r>
              <w:rPr>
                <w:rFonts w:cs="宋体"/>
                <w:b/>
                <w:sz w:val="32"/>
                <w:szCs w:val="32"/>
              </w:rPr>
              <w:lastRenderedPageBreak/>
              <w:t>机构运行信息表</w:t>
            </w:r>
          </w:p>
        </w:tc>
      </w:tr>
      <w:tr w:rsidR="007A0C41">
        <w:trPr>
          <w:trHeight w:val="327"/>
        </w:trPr>
        <w:tc>
          <w:tcPr>
            <w:tcW w:w="3868"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80" w:lineRule="exact"/>
              <w:rPr>
                <w:rFonts w:cs="宋体" w:hint="default"/>
                <w:sz w:val="20"/>
                <w:szCs w:val="20"/>
              </w:rPr>
            </w:pPr>
          </w:p>
        </w:tc>
        <w:tc>
          <w:tcPr>
            <w:tcW w:w="1421"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80" w:lineRule="exact"/>
              <w:rPr>
                <w:rFonts w:cs="宋体" w:hint="default"/>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80" w:lineRule="exact"/>
              <w:jc w:val="center"/>
              <w:rPr>
                <w:rFonts w:cs="宋体" w:hint="default"/>
                <w:sz w:val="20"/>
                <w:szCs w:val="20"/>
              </w:rPr>
            </w:pPr>
          </w:p>
        </w:tc>
        <w:tc>
          <w:tcPr>
            <w:tcW w:w="1903"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80" w:lineRule="exact"/>
              <w:jc w:val="right"/>
              <w:rPr>
                <w:rFonts w:cs="宋体" w:hint="default"/>
                <w:sz w:val="20"/>
                <w:szCs w:val="20"/>
              </w:rPr>
            </w:pPr>
          </w:p>
        </w:tc>
        <w:tc>
          <w:tcPr>
            <w:tcW w:w="4631" w:type="dxa"/>
            <w:tcBorders>
              <w:top w:val="nil"/>
              <w:left w:val="nil"/>
              <w:bottom w:val="nil"/>
              <w:right w:val="nil"/>
            </w:tcBorders>
            <w:shd w:val="clear" w:color="auto" w:fill="auto"/>
            <w:tcMar>
              <w:top w:w="15" w:type="dxa"/>
              <w:left w:w="15" w:type="dxa"/>
              <w:right w:w="15" w:type="dxa"/>
            </w:tcMar>
            <w:vAlign w:val="bottom"/>
          </w:tcPr>
          <w:p w:rsidR="007A0C41" w:rsidRDefault="007A0C41">
            <w:pPr>
              <w:spacing w:line="280" w:lineRule="exact"/>
              <w:rPr>
                <w:rFonts w:cs="宋体" w:hint="default"/>
                <w:sz w:val="20"/>
                <w:szCs w:val="20"/>
              </w:rPr>
            </w:pPr>
          </w:p>
        </w:tc>
        <w:tc>
          <w:tcPr>
            <w:tcW w:w="1939" w:type="dxa"/>
            <w:tcBorders>
              <w:top w:val="nil"/>
              <w:left w:val="nil"/>
              <w:bottom w:val="nil"/>
              <w:right w:val="nil"/>
            </w:tcBorders>
            <w:shd w:val="clear" w:color="auto" w:fill="auto"/>
            <w:tcMar>
              <w:top w:w="15" w:type="dxa"/>
              <w:left w:w="15" w:type="dxa"/>
              <w:right w:w="15" w:type="dxa"/>
            </w:tcMar>
            <w:vAlign w:val="bottom"/>
          </w:tcPr>
          <w:p w:rsidR="007A0C41" w:rsidRDefault="00236CF0">
            <w:pPr>
              <w:spacing w:line="280" w:lineRule="exact"/>
              <w:jc w:val="right"/>
              <w:textAlignment w:val="bottom"/>
              <w:rPr>
                <w:rFonts w:cs="宋体" w:hint="default"/>
                <w:sz w:val="20"/>
                <w:szCs w:val="20"/>
              </w:rPr>
            </w:pPr>
            <w:r>
              <w:rPr>
                <w:rFonts w:cs="宋体"/>
                <w:sz w:val="20"/>
                <w:szCs w:val="20"/>
              </w:rPr>
              <w:t>公开</w:t>
            </w:r>
            <w:r>
              <w:rPr>
                <w:rFonts w:cs="宋体"/>
                <w:sz w:val="20"/>
                <w:szCs w:val="20"/>
              </w:rPr>
              <w:t>09</w:t>
            </w:r>
            <w:r>
              <w:rPr>
                <w:rFonts w:cs="宋体"/>
                <w:sz w:val="20"/>
                <w:szCs w:val="20"/>
              </w:rPr>
              <w:t>表</w:t>
            </w:r>
          </w:p>
        </w:tc>
      </w:tr>
      <w:tr w:rsidR="007A0C41">
        <w:trPr>
          <w:trHeight w:val="327"/>
        </w:trPr>
        <w:tc>
          <w:tcPr>
            <w:tcW w:w="3868" w:type="dxa"/>
            <w:tcBorders>
              <w:top w:val="nil"/>
              <w:left w:val="nil"/>
              <w:bottom w:val="single" w:sz="4" w:space="0" w:color="auto"/>
              <w:right w:val="nil"/>
            </w:tcBorders>
            <w:shd w:val="clear" w:color="auto" w:fill="auto"/>
            <w:tcMar>
              <w:top w:w="15" w:type="dxa"/>
              <w:left w:w="15" w:type="dxa"/>
              <w:right w:w="15" w:type="dxa"/>
            </w:tcMar>
            <w:vAlign w:val="bottom"/>
          </w:tcPr>
          <w:p w:rsidR="007A0C41" w:rsidRDefault="00236CF0">
            <w:pPr>
              <w:spacing w:line="280" w:lineRule="exact"/>
              <w:textAlignment w:val="bottom"/>
              <w:rPr>
                <w:rFonts w:cs="宋体" w:hint="default"/>
                <w:sz w:val="20"/>
                <w:szCs w:val="20"/>
              </w:rPr>
            </w:pPr>
            <w:r>
              <w:rPr>
                <w:rFonts w:cs="宋体"/>
                <w:sz w:val="20"/>
                <w:szCs w:val="20"/>
              </w:rPr>
              <w:t>公开部门：</w:t>
            </w:r>
            <w:r>
              <w:rPr>
                <w:rFonts w:cs="宋体"/>
                <w:sz w:val="20"/>
                <w:szCs w:val="20"/>
              </w:rPr>
              <w:t xml:space="preserve"> </w:t>
            </w:r>
            <w:r>
              <w:rPr>
                <w:sz w:val="20"/>
              </w:rPr>
              <w:t>巫山县骡坪镇人民政府</w:t>
            </w:r>
          </w:p>
        </w:tc>
        <w:tc>
          <w:tcPr>
            <w:tcW w:w="1421" w:type="dxa"/>
            <w:tcBorders>
              <w:top w:val="nil"/>
              <w:left w:val="nil"/>
              <w:bottom w:val="single" w:sz="4" w:space="0" w:color="auto"/>
              <w:right w:val="nil"/>
            </w:tcBorders>
            <w:shd w:val="clear" w:color="auto" w:fill="auto"/>
            <w:tcMar>
              <w:top w:w="15" w:type="dxa"/>
              <w:left w:w="15" w:type="dxa"/>
              <w:right w:w="15" w:type="dxa"/>
            </w:tcMar>
            <w:vAlign w:val="bottom"/>
          </w:tcPr>
          <w:p w:rsidR="007A0C41" w:rsidRDefault="007A0C41">
            <w:pPr>
              <w:spacing w:line="280" w:lineRule="exact"/>
              <w:textAlignment w:val="bottom"/>
              <w:rPr>
                <w:rFonts w:cs="宋体" w:hint="default"/>
                <w:sz w:val="20"/>
                <w:szCs w:val="20"/>
              </w:rPr>
            </w:pPr>
          </w:p>
        </w:tc>
        <w:tc>
          <w:tcPr>
            <w:tcW w:w="1358" w:type="dxa"/>
            <w:tcBorders>
              <w:top w:val="nil"/>
              <w:left w:val="nil"/>
              <w:bottom w:val="single" w:sz="4" w:space="0" w:color="auto"/>
              <w:right w:val="nil"/>
            </w:tcBorders>
            <w:shd w:val="clear" w:color="auto" w:fill="auto"/>
            <w:tcMar>
              <w:top w:w="15" w:type="dxa"/>
              <w:left w:w="15" w:type="dxa"/>
              <w:right w:w="15" w:type="dxa"/>
            </w:tcMar>
            <w:vAlign w:val="bottom"/>
          </w:tcPr>
          <w:p w:rsidR="007A0C41" w:rsidRDefault="007A0C41">
            <w:pPr>
              <w:spacing w:line="280" w:lineRule="exact"/>
              <w:jc w:val="center"/>
              <w:rPr>
                <w:rFonts w:cs="宋体" w:hint="default"/>
                <w:sz w:val="20"/>
                <w:szCs w:val="20"/>
              </w:rPr>
            </w:pPr>
          </w:p>
        </w:tc>
        <w:tc>
          <w:tcPr>
            <w:tcW w:w="1903" w:type="dxa"/>
            <w:tcBorders>
              <w:top w:val="nil"/>
              <w:left w:val="nil"/>
              <w:bottom w:val="single" w:sz="4" w:space="0" w:color="auto"/>
              <w:right w:val="nil"/>
            </w:tcBorders>
            <w:shd w:val="clear" w:color="auto" w:fill="auto"/>
            <w:tcMar>
              <w:top w:w="15" w:type="dxa"/>
              <w:left w:w="15" w:type="dxa"/>
              <w:right w:w="15" w:type="dxa"/>
            </w:tcMar>
            <w:vAlign w:val="bottom"/>
          </w:tcPr>
          <w:p w:rsidR="007A0C41" w:rsidRDefault="007A0C41">
            <w:pPr>
              <w:spacing w:line="280" w:lineRule="exact"/>
              <w:jc w:val="right"/>
              <w:rPr>
                <w:rFonts w:cs="宋体" w:hint="default"/>
                <w:sz w:val="20"/>
                <w:szCs w:val="20"/>
              </w:rPr>
            </w:pPr>
          </w:p>
        </w:tc>
        <w:tc>
          <w:tcPr>
            <w:tcW w:w="4631" w:type="dxa"/>
            <w:tcBorders>
              <w:top w:val="nil"/>
              <w:left w:val="nil"/>
              <w:bottom w:val="single" w:sz="4" w:space="0" w:color="auto"/>
              <w:right w:val="nil"/>
            </w:tcBorders>
            <w:shd w:val="clear" w:color="auto" w:fill="auto"/>
            <w:tcMar>
              <w:top w:w="15" w:type="dxa"/>
              <w:left w:w="15" w:type="dxa"/>
              <w:right w:w="15" w:type="dxa"/>
            </w:tcMar>
            <w:vAlign w:val="bottom"/>
          </w:tcPr>
          <w:p w:rsidR="007A0C41" w:rsidRDefault="007A0C41">
            <w:pPr>
              <w:spacing w:line="280" w:lineRule="exact"/>
              <w:rPr>
                <w:rFonts w:cs="宋体" w:hint="default"/>
                <w:sz w:val="20"/>
                <w:szCs w:val="20"/>
              </w:rPr>
            </w:pPr>
          </w:p>
        </w:tc>
        <w:tc>
          <w:tcPr>
            <w:tcW w:w="1939" w:type="dxa"/>
            <w:tcBorders>
              <w:top w:val="nil"/>
              <w:left w:val="nil"/>
              <w:bottom w:val="single" w:sz="4" w:space="0" w:color="auto"/>
              <w:right w:val="nil"/>
            </w:tcBorders>
            <w:shd w:val="clear" w:color="auto" w:fill="auto"/>
            <w:tcMar>
              <w:top w:w="15" w:type="dxa"/>
              <w:left w:w="15" w:type="dxa"/>
              <w:right w:w="15" w:type="dxa"/>
            </w:tcMar>
            <w:vAlign w:val="bottom"/>
          </w:tcPr>
          <w:p w:rsidR="007A0C41" w:rsidRDefault="00236CF0">
            <w:pPr>
              <w:spacing w:line="280" w:lineRule="exact"/>
              <w:jc w:val="right"/>
              <w:textAlignment w:val="bottom"/>
              <w:rPr>
                <w:rFonts w:cs="宋体" w:hint="default"/>
                <w:sz w:val="20"/>
                <w:szCs w:val="20"/>
              </w:rPr>
            </w:pPr>
            <w:r>
              <w:rPr>
                <w:rFonts w:cs="宋体"/>
                <w:sz w:val="20"/>
                <w:szCs w:val="20"/>
              </w:rPr>
              <w:t>单位：万元</w:t>
            </w: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jc w:val="center"/>
              <w:textAlignment w:val="center"/>
              <w:rPr>
                <w:rFonts w:cs="宋体" w:hint="default"/>
                <w:b/>
                <w:sz w:val="20"/>
                <w:szCs w:val="20"/>
              </w:rPr>
            </w:pPr>
            <w:r>
              <w:rPr>
                <w:rFonts w:cs="宋体"/>
                <w:b/>
                <w:sz w:val="20"/>
                <w:szCs w:val="20"/>
              </w:rPr>
              <w:t>项</w:t>
            </w:r>
            <w:r>
              <w:rPr>
                <w:rFonts w:cs="宋体"/>
                <w:b/>
                <w:sz w:val="20"/>
                <w:szCs w:val="20"/>
              </w:rPr>
              <w:t xml:space="preserve">  </w:t>
            </w:r>
            <w:r>
              <w:rPr>
                <w:rFonts w:cs="宋体"/>
                <w:b/>
                <w:sz w:val="20"/>
                <w:szCs w:val="20"/>
              </w:rPr>
              <w:t>目</w:t>
            </w:r>
          </w:p>
        </w:tc>
        <w:tc>
          <w:tcPr>
            <w:tcW w:w="142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jc w:val="center"/>
              <w:textAlignment w:val="center"/>
              <w:rPr>
                <w:rFonts w:cs="宋体" w:hint="default"/>
                <w:b/>
                <w:sz w:val="20"/>
                <w:szCs w:val="20"/>
              </w:rPr>
            </w:pPr>
            <w:r>
              <w:rPr>
                <w:rFonts w:cs="宋体"/>
                <w:b/>
                <w:sz w:val="20"/>
                <w:szCs w:val="20"/>
              </w:rPr>
              <w:t>年初预算数</w:t>
            </w:r>
          </w:p>
        </w:tc>
        <w:tc>
          <w:tcPr>
            <w:tcW w:w="135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jc w:val="center"/>
              <w:textAlignment w:val="center"/>
              <w:rPr>
                <w:rFonts w:cs="宋体" w:hint="default"/>
                <w:b/>
                <w:sz w:val="20"/>
                <w:szCs w:val="20"/>
              </w:rPr>
            </w:pPr>
            <w:r>
              <w:rPr>
                <w:rFonts w:cs="宋体"/>
                <w:b/>
                <w:sz w:val="20"/>
                <w:szCs w:val="20"/>
              </w:rPr>
              <w:t>全年预算数</w:t>
            </w:r>
          </w:p>
        </w:tc>
        <w:tc>
          <w:tcPr>
            <w:tcW w:w="1903"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jc w:val="center"/>
              <w:textAlignment w:val="center"/>
              <w:rPr>
                <w:rFonts w:cs="宋体" w:hint="default"/>
                <w:b/>
                <w:sz w:val="20"/>
                <w:szCs w:val="20"/>
              </w:rPr>
            </w:pPr>
            <w:r>
              <w:rPr>
                <w:rFonts w:cs="宋体"/>
                <w:b/>
                <w:sz w:val="20"/>
                <w:szCs w:val="20"/>
              </w:rPr>
              <w:t>决算数</w:t>
            </w: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jc w:val="center"/>
              <w:textAlignment w:val="center"/>
              <w:rPr>
                <w:rFonts w:cs="宋体" w:hint="default"/>
                <w:b/>
                <w:sz w:val="20"/>
                <w:szCs w:val="20"/>
              </w:rPr>
            </w:pPr>
            <w:r>
              <w:rPr>
                <w:rFonts w:cs="宋体"/>
                <w:b/>
                <w:sz w:val="20"/>
                <w:szCs w:val="20"/>
              </w:rPr>
              <w:t>项</w:t>
            </w:r>
            <w:r>
              <w:rPr>
                <w:rFonts w:cs="宋体"/>
                <w:b/>
                <w:sz w:val="20"/>
                <w:szCs w:val="20"/>
              </w:rPr>
              <w:t xml:space="preserve">  </w:t>
            </w:r>
            <w:r>
              <w:rPr>
                <w:rFonts w:cs="宋体"/>
                <w:b/>
                <w:sz w:val="20"/>
                <w:szCs w:val="20"/>
              </w:rPr>
              <w:t>目</w:t>
            </w:r>
          </w:p>
        </w:tc>
        <w:tc>
          <w:tcPr>
            <w:tcW w:w="1939"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jc w:val="center"/>
              <w:textAlignment w:val="center"/>
              <w:rPr>
                <w:rFonts w:cs="宋体" w:hint="default"/>
                <w:b/>
                <w:sz w:val="20"/>
                <w:szCs w:val="20"/>
              </w:rPr>
            </w:pPr>
            <w:r>
              <w:rPr>
                <w:rFonts w:cs="宋体"/>
                <w:b/>
                <w:sz w:val="20"/>
                <w:szCs w:val="20"/>
              </w:rPr>
              <w:t>决算数</w:t>
            </w: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一、“三公”经费支出</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四、机关运行经费</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101.25</w:t>
            </w: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（一）支出合计</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8.20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7.70</w:t>
            </w: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7.70</w:t>
            </w: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（一）行政单位</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101.25</w:t>
            </w: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1</w:t>
            </w:r>
            <w:r>
              <w:rPr>
                <w:rFonts w:cs="宋体"/>
                <w:sz w:val="20"/>
                <w:szCs w:val="20"/>
              </w:rPr>
              <w:t>．因公出国（境）费</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（二）参照公务员法管理事业单位</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2</w:t>
            </w:r>
            <w:r>
              <w:rPr>
                <w:rFonts w:cs="宋体"/>
                <w:sz w:val="20"/>
                <w:szCs w:val="20"/>
              </w:rPr>
              <w:t>．公务用车购置及运行维护费</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7.70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7.70</w:t>
            </w: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7.70</w:t>
            </w: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五、资产信息</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w:t>
            </w:r>
            <w:r>
              <w:rPr>
                <w:rFonts w:cs="宋体"/>
                <w:sz w:val="20"/>
                <w:szCs w:val="20"/>
              </w:rPr>
              <w:t>1</w:t>
            </w:r>
            <w:r>
              <w:rPr>
                <w:rFonts w:cs="宋体"/>
                <w:sz w:val="20"/>
                <w:szCs w:val="20"/>
              </w:rPr>
              <w:t>）公务用车购置费</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（一）车辆数合计（辆）</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5</w:t>
            </w: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w:t>
            </w:r>
            <w:r>
              <w:rPr>
                <w:rFonts w:cs="宋体"/>
                <w:sz w:val="20"/>
                <w:szCs w:val="20"/>
              </w:rPr>
              <w:t>2</w:t>
            </w:r>
            <w:r>
              <w:rPr>
                <w:rFonts w:cs="宋体"/>
                <w:sz w:val="20"/>
                <w:szCs w:val="20"/>
              </w:rPr>
              <w:t>）公务用车运行维护费</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7.70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7.70</w:t>
            </w: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7.70</w:t>
            </w:r>
          </w:p>
        </w:tc>
        <w:tc>
          <w:tcPr>
            <w:tcW w:w="463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1</w:t>
            </w:r>
            <w:r>
              <w:rPr>
                <w:rFonts w:cs="宋体"/>
                <w:sz w:val="20"/>
                <w:szCs w:val="20"/>
              </w:rPr>
              <w:t>．副部（省）级及以上领导用车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3</w:t>
            </w:r>
            <w:r>
              <w:rPr>
                <w:rFonts w:cs="宋体"/>
                <w:sz w:val="20"/>
                <w:szCs w:val="20"/>
              </w:rPr>
              <w:t>．公务接待费</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0.50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2</w:t>
            </w:r>
            <w:r>
              <w:rPr>
                <w:rFonts w:cs="宋体"/>
                <w:sz w:val="20"/>
                <w:szCs w:val="20"/>
              </w:rPr>
              <w:t>．主要领导干部用车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w:t>
            </w:r>
            <w:r>
              <w:rPr>
                <w:rFonts w:cs="宋体"/>
                <w:sz w:val="20"/>
                <w:szCs w:val="20"/>
              </w:rPr>
              <w:t>1</w:t>
            </w:r>
            <w:r>
              <w:rPr>
                <w:rFonts w:cs="宋体"/>
                <w:sz w:val="20"/>
                <w:szCs w:val="20"/>
              </w:rPr>
              <w:t>）国内接待费</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3</w:t>
            </w:r>
            <w:r>
              <w:rPr>
                <w:rFonts w:cs="宋体"/>
                <w:sz w:val="20"/>
                <w:szCs w:val="20"/>
              </w:rPr>
              <w:t>．机要通信用车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其中：外事接待费</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4</w:t>
            </w:r>
            <w:r>
              <w:rPr>
                <w:rFonts w:cs="宋体"/>
                <w:sz w:val="20"/>
                <w:szCs w:val="20"/>
              </w:rPr>
              <w:t>．应急保障用车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3</w:t>
            </w: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w:t>
            </w:r>
            <w:r>
              <w:rPr>
                <w:rFonts w:cs="宋体"/>
                <w:sz w:val="20"/>
                <w:szCs w:val="20"/>
              </w:rPr>
              <w:t>2</w:t>
            </w:r>
            <w:r>
              <w:rPr>
                <w:rFonts w:cs="宋体"/>
                <w:sz w:val="20"/>
                <w:szCs w:val="20"/>
              </w:rPr>
              <w:t>）国（境）外接待费</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5</w:t>
            </w:r>
            <w:r>
              <w:rPr>
                <w:rFonts w:cs="宋体"/>
                <w:sz w:val="20"/>
                <w:szCs w:val="20"/>
              </w:rPr>
              <w:t>．执法执勤用车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（二）相关统计数</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463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6</w:t>
            </w:r>
            <w:r>
              <w:rPr>
                <w:rFonts w:cs="宋体"/>
                <w:sz w:val="20"/>
                <w:szCs w:val="20"/>
              </w:rPr>
              <w:t>．特种专业技术用车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2</w:t>
            </w: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1</w:t>
            </w:r>
            <w:r>
              <w:rPr>
                <w:rFonts w:cs="宋体"/>
                <w:sz w:val="20"/>
                <w:szCs w:val="20"/>
              </w:rPr>
              <w:t>．因公出国（境）团组数（个）</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7</w:t>
            </w:r>
            <w:r>
              <w:rPr>
                <w:rFonts w:cs="宋体"/>
                <w:sz w:val="20"/>
                <w:szCs w:val="20"/>
              </w:rPr>
              <w:t>．离退休干部用车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2</w:t>
            </w:r>
            <w:r>
              <w:rPr>
                <w:rFonts w:cs="宋体"/>
                <w:sz w:val="20"/>
                <w:szCs w:val="20"/>
              </w:rPr>
              <w:t>．因公出国（境）人次数（人）</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8</w:t>
            </w:r>
            <w:r>
              <w:rPr>
                <w:rFonts w:cs="宋体"/>
                <w:sz w:val="20"/>
                <w:szCs w:val="20"/>
              </w:rPr>
              <w:t>．其他用车</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3</w:t>
            </w:r>
            <w:r>
              <w:rPr>
                <w:rFonts w:cs="宋体"/>
                <w:sz w:val="20"/>
                <w:szCs w:val="20"/>
              </w:rPr>
              <w:t>．公务用车购置数（辆）</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（二）单价</w:t>
            </w:r>
            <w:r>
              <w:rPr>
                <w:rFonts w:cs="宋体"/>
                <w:sz w:val="20"/>
                <w:szCs w:val="20"/>
              </w:rPr>
              <w:t>100</w:t>
            </w:r>
            <w:r>
              <w:rPr>
                <w:rFonts w:cs="宋体"/>
                <w:sz w:val="20"/>
                <w:szCs w:val="20"/>
              </w:rPr>
              <w:t>万元（含）以上设备（不含车辆）</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4</w:t>
            </w:r>
            <w:r>
              <w:rPr>
                <w:rFonts w:cs="宋体"/>
                <w:sz w:val="20"/>
                <w:szCs w:val="20"/>
              </w:rPr>
              <w:t>．公务用车保有量（辆）</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2</w:t>
            </w: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六、政府采购支出信息</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5</w:t>
            </w:r>
            <w:r>
              <w:rPr>
                <w:rFonts w:cs="宋体"/>
                <w:sz w:val="20"/>
                <w:szCs w:val="20"/>
              </w:rPr>
              <w:t>．国内公务接待批次（个）</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（一）政府采购支出合计</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其中：外事接待批次（个）</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1</w:t>
            </w:r>
            <w:r>
              <w:rPr>
                <w:rFonts w:cs="宋体"/>
                <w:sz w:val="20"/>
                <w:szCs w:val="20"/>
              </w:rPr>
              <w:t>．政府采购货物支出</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6</w:t>
            </w:r>
            <w:r>
              <w:rPr>
                <w:rFonts w:cs="宋体"/>
                <w:sz w:val="20"/>
                <w:szCs w:val="20"/>
              </w:rPr>
              <w:t>．国内公务接待人次（人）</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2</w:t>
            </w:r>
            <w:r>
              <w:rPr>
                <w:rFonts w:cs="宋体"/>
                <w:sz w:val="20"/>
                <w:szCs w:val="20"/>
              </w:rPr>
              <w:t>．政府采购工程支出</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其中：外事接待人次（人）</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3</w:t>
            </w:r>
            <w:r>
              <w:rPr>
                <w:rFonts w:cs="宋体"/>
                <w:sz w:val="20"/>
                <w:szCs w:val="20"/>
              </w:rPr>
              <w:t>．政府采购服务支出</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7</w:t>
            </w:r>
            <w:r>
              <w:rPr>
                <w:rFonts w:cs="宋体"/>
                <w:sz w:val="20"/>
                <w:szCs w:val="20"/>
              </w:rPr>
              <w:t>．国（境）外公务接待批次（个）</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（二）政府采购授予中小企业合同金额</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BFBFBF"/>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8</w:t>
            </w:r>
            <w:r>
              <w:rPr>
                <w:rFonts w:cs="宋体"/>
                <w:sz w:val="20"/>
                <w:szCs w:val="20"/>
              </w:rPr>
              <w:t>．国（境）外公务接待人次（人）</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 xml:space="preserve">        </w:t>
            </w:r>
            <w:r>
              <w:rPr>
                <w:rFonts w:cs="宋体"/>
                <w:sz w:val="20"/>
                <w:szCs w:val="20"/>
              </w:rPr>
              <w:t>其中：授予小微企业合同金额</w:t>
            </w: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textAlignment w:val="bottom"/>
              <w:rPr>
                <w:rFonts w:cs="宋体" w:hint="default"/>
                <w:sz w:val="20"/>
                <w:szCs w:val="20"/>
              </w:rPr>
            </w:pPr>
          </w:p>
        </w:tc>
      </w:tr>
      <w:tr w:rsidR="007A0C41">
        <w:trPr>
          <w:trHeight w:val="30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二、会议费</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3.00</w:t>
            </w: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7A0C41">
            <w:pPr>
              <w:spacing w:line="220" w:lineRule="exact"/>
              <w:rPr>
                <w:rFonts w:cs="宋体" w:hint="default"/>
                <w:sz w:val="20"/>
                <w:szCs w:val="20"/>
              </w:rPr>
            </w:pP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rPr>
                <w:rFonts w:cs="宋体" w:hint="default"/>
                <w:sz w:val="20"/>
                <w:szCs w:val="20"/>
              </w:rPr>
            </w:pPr>
          </w:p>
        </w:tc>
      </w:tr>
      <w:tr w:rsidR="007A0C41">
        <w:trPr>
          <w:trHeight w:val="324"/>
        </w:trPr>
        <w:tc>
          <w:tcPr>
            <w:tcW w:w="3868"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236CF0">
            <w:pPr>
              <w:spacing w:line="220" w:lineRule="exact"/>
              <w:textAlignment w:val="center"/>
              <w:rPr>
                <w:rFonts w:cs="宋体" w:hint="default"/>
                <w:sz w:val="20"/>
                <w:szCs w:val="20"/>
              </w:rPr>
            </w:pPr>
            <w:r>
              <w:rPr>
                <w:rFonts w:cs="宋体"/>
                <w:sz w:val="20"/>
                <w:szCs w:val="20"/>
              </w:rPr>
              <w:t>三、培训费</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0C41" w:rsidRDefault="00236CF0">
            <w:pPr>
              <w:spacing w:line="220" w:lineRule="exact"/>
              <w:jc w:val="center"/>
              <w:textAlignment w:val="center"/>
              <w:rPr>
                <w:rFonts w:cs="宋体" w:hint="default"/>
                <w:sz w:val="20"/>
                <w:szCs w:val="20"/>
              </w:rPr>
            </w:pPr>
            <w:r>
              <w:rPr>
                <w:rFonts w:cs="宋体"/>
                <w:sz w:val="20"/>
                <w:szCs w:val="20"/>
              </w:rPr>
              <w:t>—</w:t>
            </w:r>
          </w:p>
        </w:tc>
        <w:tc>
          <w:tcPr>
            <w:tcW w:w="19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236CF0">
            <w:pPr>
              <w:spacing w:line="220" w:lineRule="exact"/>
              <w:jc w:val="right"/>
              <w:textAlignment w:val="bottom"/>
              <w:rPr>
                <w:rFonts w:cs="宋体" w:hint="default"/>
                <w:sz w:val="20"/>
                <w:szCs w:val="20"/>
              </w:rPr>
            </w:pPr>
            <w:r>
              <w:rPr>
                <w:rFonts w:cs="宋体"/>
                <w:sz w:val="20"/>
                <w:szCs w:val="20"/>
              </w:rPr>
              <w:t>3.55</w:t>
            </w:r>
          </w:p>
        </w:tc>
        <w:tc>
          <w:tcPr>
            <w:tcW w:w="4631" w:type="dxa"/>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7A0C41" w:rsidRDefault="007A0C41">
            <w:pPr>
              <w:spacing w:line="220" w:lineRule="exact"/>
              <w:rPr>
                <w:rFonts w:cs="宋体" w:hint="default"/>
                <w:sz w:val="20"/>
                <w:szCs w:val="20"/>
              </w:rPr>
            </w:pPr>
          </w:p>
        </w:tc>
        <w:tc>
          <w:tcPr>
            <w:tcW w:w="19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7A0C41" w:rsidRDefault="007A0C41">
            <w:pPr>
              <w:spacing w:line="220" w:lineRule="exact"/>
              <w:jc w:val="right"/>
              <w:rPr>
                <w:rFonts w:cs="宋体" w:hint="default"/>
                <w:sz w:val="20"/>
                <w:szCs w:val="20"/>
              </w:rPr>
            </w:pPr>
          </w:p>
        </w:tc>
      </w:tr>
    </w:tbl>
    <w:p w:rsidR="007A0C41" w:rsidRDefault="00236CF0">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应部门本年度“三公”经费支出预决算情况。其中：年初预算数为“三公”经费年初部门预算批复数，全年预算数为“三公”经费全年预算数，反应按照规定程序调整后的预算数；决算数是包括当年一般公共预算财政拨款、政府性基金预算财政拨款和以前年度结转资金安排的实际支出。</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sectPr w:rsidR="007A0C41" w:rsidSect="007A0C41">
      <w:headerReference w:type="default" r:id="rId12"/>
      <w:footerReference w:type="default" r:id="rId13"/>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CF0" w:rsidRDefault="00236CF0" w:rsidP="007A0C41">
      <w:r>
        <w:separator/>
      </w:r>
    </w:p>
  </w:endnote>
  <w:endnote w:type="continuationSeparator" w:id="1">
    <w:p w:rsidR="00236CF0" w:rsidRDefault="00236CF0" w:rsidP="007A0C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C41" w:rsidRDefault="007A0C41">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A0C41" w:rsidRDefault="007A0C41">
                <w:pPr>
                  <w:pStyle w:val="a4"/>
                  <w:rPr>
                    <w:rFonts w:hint="default"/>
                  </w:rPr>
                </w:pPr>
                <w:r>
                  <w:fldChar w:fldCharType="begin"/>
                </w:r>
                <w:r w:rsidR="00236CF0">
                  <w:instrText xml:space="preserve"> PAGE  \* MERGEFORMAT </w:instrText>
                </w:r>
                <w:r>
                  <w:fldChar w:fldCharType="separate"/>
                </w:r>
                <w:r w:rsidR="001B404F">
                  <w:rPr>
                    <w:rFonts w:hint="default"/>
                    <w:noProof/>
                  </w:rPr>
                  <w:t>- 12 -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C41" w:rsidRDefault="007A0C41">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7A0C41" w:rsidRDefault="007A0C41">
                <w:pPr>
                  <w:pStyle w:val="a4"/>
                  <w:rPr>
                    <w:rFonts w:hint="default"/>
                  </w:rPr>
                </w:pPr>
                <w:r>
                  <w:fldChar w:fldCharType="begin"/>
                </w:r>
                <w:r w:rsidR="00236CF0">
                  <w:instrText>PAGE   \* MERGEFORMAT</w:instrText>
                </w:r>
                <w:r>
                  <w:fldChar w:fldCharType="separate"/>
                </w:r>
                <w:r w:rsidR="001B404F" w:rsidRPr="001B404F">
                  <w:rPr>
                    <w:rFonts w:hint="default"/>
                    <w:noProof/>
                    <w:lang w:val="zh-CN"/>
                  </w:rPr>
                  <w:t>-</w:t>
                </w:r>
                <w:r w:rsidR="001B404F">
                  <w:rPr>
                    <w:rFonts w:hint="default"/>
                    <w:noProof/>
                  </w:rPr>
                  <w:t xml:space="preserve"> 34 -</w:t>
                </w:r>
                <w:r>
                  <w:fldChar w:fldCharType="end"/>
                </w:r>
              </w:p>
            </w:txbxContent>
          </v:textbox>
          <w10:wrap anchorx="margin"/>
        </v:shape>
      </w:pict>
    </w:r>
    <w:r>
      <w:rPr>
        <w:rFonts w:hint="default"/>
      </w:rPr>
      <w:pict>
        <v:shape id="_x0000_s1027" type="#_x0000_t202" style="position:absolute;left:0;text-align:left;margin-left:0;margin-top:1160.4pt;width:2in;height:17.4pt;z-index:251660288;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7A0C41" w:rsidRDefault="00236CF0">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CF0" w:rsidRDefault="00236CF0" w:rsidP="007A0C41">
      <w:r>
        <w:separator/>
      </w:r>
    </w:p>
  </w:footnote>
  <w:footnote w:type="continuationSeparator" w:id="1">
    <w:p w:rsidR="00236CF0" w:rsidRDefault="00236CF0" w:rsidP="007A0C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C41" w:rsidRDefault="007A0C41">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2607D4"/>
    <w:multiLevelType w:val="singleLevel"/>
    <w:tmpl w:val="D42607D4"/>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HorizontalSpacing w:val="120"/>
  <w:drawingGridVerticalSpacing w:val="163"/>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EwMThmNmYxNDhhNDY5ZDI5YTNiN2M3Y2ZhM2FlZjgifQ=="/>
  </w:docVars>
  <w:rsids>
    <w:rsidRoot w:val="00B03CCD"/>
    <w:rsid w:val="000B21E3"/>
    <w:rsid w:val="000D7702"/>
    <w:rsid w:val="001B404F"/>
    <w:rsid w:val="00236CF0"/>
    <w:rsid w:val="002E5443"/>
    <w:rsid w:val="003545E1"/>
    <w:rsid w:val="004C12FF"/>
    <w:rsid w:val="00550ABE"/>
    <w:rsid w:val="005B023C"/>
    <w:rsid w:val="006137D7"/>
    <w:rsid w:val="00632CCA"/>
    <w:rsid w:val="00634FA8"/>
    <w:rsid w:val="0063613A"/>
    <w:rsid w:val="006C1AE9"/>
    <w:rsid w:val="0073704B"/>
    <w:rsid w:val="00792285"/>
    <w:rsid w:val="007A0C41"/>
    <w:rsid w:val="007A0D2E"/>
    <w:rsid w:val="007A3314"/>
    <w:rsid w:val="007B419D"/>
    <w:rsid w:val="0080147D"/>
    <w:rsid w:val="00810F13"/>
    <w:rsid w:val="00944711"/>
    <w:rsid w:val="00984852"/>
    <w:rsid w:val="009B67B8"/>
    <w:rsid w:val="00A03B1E"/>
    <w:rsid w:val="00A67739"/>
    <w:rsid w:val="00A820B7"/>
    <w:rsid w:val="00AC5566"/>
    <w:rsid w:val="00B03CCD"/>
    <w:rsid w:val="00BF5A85"/>
    <w:rsid w:val="00C61F9B"/>
    <w:rsid w:val="00C96B11"/>
    <w:rsid w:val="00CC6B99"/>
    <w:rsid w:val="00D84289"/>
    <w:rsid w:val="00DF7706"/>
    <w:rsid w:val="00E654E2"/>
    <w:rsid w:val="00E674EB"/>
    <w:rsid w:val="00E76362"/>
    <w:rsid w:val="00F137D3"/>
    <w:rsid w:val="00F13C36"/>
    <w:rsid w:val="00F32C53"/>
    <w:rsid w:val="00F73F90"/>
    <w:rsid w:val="00F7623D"/>
    <w:rsid w:val="011E7AE1"/>
    <w:rsid w:val="01474EBF"/>
    <w:rsid w:val="017F221A"/>
    <w:rsid w:val="01F3521E"/>
    <w:rsid w:val="02565543"/>
    <w:rsid w:val="03A509D0"/>
    <w:rsid w:val="03B87EA0"/>
    <w:rsid w:val="03D9047E"/>
    <w:rsid w:val="03E3214F"/>
    <w:rsid w:val="042A1B88"/>
    <w:rsid w:val="04376843"/>
    <w:rsid w:val="044C50BA"/>
    <w:rsid w:val="05BC6D49"/>
    <w:rsid w:val="06194FF1"/>
    <w:rsid w:val="06A2550B"/>
    <w:rsid w:val="06F80EE2"/>
    <w:rsid w:val="07001CCA"/>
    <w:rsid w:val="075678DB"/>
    <w:rsid w:val="079D7CC7"/>
    <w:rsid w:val="08051BCA"/>
    <w:rsid w:val="086C12F4"/>
    <w:rsid w:val="088D794E"/>
    <w:rsid w:val="08975C02"/>
    <w:rsid w:val="08BA052C"/>
    <w:rsid w:val="08DB07BA"/>
    <w:rsid w:val="0969353F"/>
    <w:rsid w:val="098305D0"/>
    <w:rsid w:val="098A0877"/>
    <w:rsid w:val="0A5C4B69"/>
    <w:rsid w:val="0A86124A"/>
    <w:rsid w:val="0AB54CC0"/>
    <w:rsid w:val="0B2755AF"/>
    <w:rsid w:val="0B9335CE"/>
    <w:rsid w:val="0B9C06D5"/>
    <w:rsid w:val="0C7927C4"/>
    <w:rsid w:val="0C9B098C"/>
    <w:rsid w:val="0D541E54"/>
    <w:rsid w:val="0D673E11"/>
    <w:rsid w:val="0DDA54E4"/>
    <w:rsid w:val="0E3A5F83"/>
    <w:rsid w:val="0E74421A"/>
    <w:rsid w:val="0F836721"/>
    <w:rsid w:val="0FA25D96"/>
    <w:rsid w:val="10492BB2"/>
    <w:rsid w:val="107B59E5"/>
    <w:rsid w:val="10EC0126"/>
    <w:rsid w:val="10F70B9A"/>
    <w:rsid w:val="111445C7"/>
    <w:rsid w:val="114278C6"/>
    <w:rsid w:val="1158083A"/>
    <w:rsid w:val="11643A4B"/>
    <w:rsid w:val="11ED0F98"/>
    <w:rsid w:val="11F03528"/>
    <w:rsid w:val="12C921C4"/>
    <w:rsid w:val="12F4756B"/>
    <w:rsid w:val="13871C70"/>
    <w:rsid w:val="13A71CB4"/>
    <w:rsid w:val="13AF1D43"/>
    <w:rsid w:val="13CE1647"/>
    <w:rsid w:val="13FD55AB"/>
    <w:rsid w:val="14200702"/>
    <w:rsid w:val="1424034D"/>
    <w:rsid w:val="162177B7"/>
    <w:rsid w:val="163A6CEE"/>
    <w:rsid w:val="16914C6F"/>
    <w:rsid w:val="173708E3"/>
    <w:rsid w:val="17C374FC"/>
    <w:rsid w:val="17DF5EA9"/>
    <w:rsid w:val="18634390"/>
    <w:rsid w:val="189079DC"/>
    <w:rsid w:val="189B0D0B"/>
    <w:rsid w:val="18B43F7C"/>
    <w:rsid w:val="194A1770"/>
    <w:rsid w:val="19B906A4"/>
    <w:rsid w:val="1B6F15B6"/>
    <w:rsid w:val="1B95339C"/>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0EB28F3"/>
    <w:rsid w:val="21556F04"/>
    <w:rsid w:val="22403BD3"/>
    <w:rsid w:val="23DA37D9"/>
    <w:rsid w:val="24B92327"/>
    <w:rsid w:val="24C14514"/>
    <w:rsid w:val="2533755C"/>
    <w:rsid w:val="25791755"/>
    <w:rsid w:val="26396DF4"/>
    <w:rsid w:val="27167136"/>
    <w:rsid w:val="27220C9E"/>
    <w:rsid w:val="27B23302"/>
    <w:rsid w:val="288A3C24"/>
    <w:rsid w:val="29310A5F"/>
    <w:rsid w:val="29B0281D"/>
    <w:rsid w:val="29C37A35"/>
    <w:rsid w:val="2A076083"/>
    <w:rsid w:val="2A73162E"/>
    <w:rsid w:val="2B045DB2"/>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5955F0"/>
    <w:rsid w:val="36804F11"/>
    <w:rsid w:val="36C9128A"/>
    <w:rsid w:val="372E3953"/>
    <w:rsid w:val="37841E99"/>
    <w:rsid w:val="37923A04"/>
    <w:rsid w:val="37BF1123"/>
    <w:rsid w:val="383C3F15"/>
    <w:rsid w:val="38BE4696"/>
    <w:rsid w:val="3939115E"/>
    <w:rsid w:val="39B82A39"/>
    <w:rsid w:val="39C42CA8"/>
    <w:rsid w:val="39DC4FD6"/>
    <w:rsid w:val="39F03D7A"/>
    <w:rsid w:val="39F33306"/>
    <w:rsid w:val="3A144C83"/>
    <w:rsid w:val="3A2C1C67"/>
    <w:rsid w:val="3ADD2E5F"/>
    <w:rsid w:val="3B1705E5"/>
    <w:rsid w:val="3B18334B"/>
    <w:rsid w:val="3B36794F"/>
    <w:rsid w:val="3C566AD6"/>
    <w:rsid w:val="3C6A5B02"/>
    <w:rsid w:val="3C8C0DEF"/>
    <w:rsid w:val="3D2576BA"/>
    <w:rsid w:val="3D2757A1"/>
    <w:rsid w:val="3D3D4FC4"/>
    <w:rsid w:val="3DDF3AB1"/>
    <w:rsid w:val="3E1D0952"/>
    <w:rsid w:val="3E42660A"/>
    <w:rsid w:val="3E7555B1"/>
    <w:rsid w:val="3E787ED9"/>
    <w:rsid w:val="3EEC37F3"/>
    <w:rsid w:val="3F032E93"/>
    <w:rsid w:val="3F0527E5"/>
    <w:rsid w:val="3F694D83"/>
    <w:rsid w:val="3F885DCC"/>
    <w:rsid w:val="3FCD675E"/>
    <w:rsid w:val="4004000C"/>
    <w:rsid w:val="405B02ED"/>
    <w:rsid w:val="40AB4A97"/>
    <w:rsid w:val="411B6CE5"/>
    <w:rsid w:val="412070D7"/>
    <w:rsid w:val="41314E40"/>
    <w:rsid w:val="41E0734B"/>
    <w:rsid w:val="426554D0"/>
    <w:rsid w:val="426C1EA8"/>
    <w:rsid w:val="42736402"/>
    <w:rsid w:val="429C336E"/>
    <w:rsid w:val="42E86A87"/>
    <w:rsid w:val="43307B09"/>
    <w:rsid w:val="438D0E97"/>
    <w:rsid w:val="43BB152F"/>
    <w:rsid w:val="44C37687"/>
    <w:rsid w:val="45CB699A"/>
    <w:rsid w:val="45EA2936"/>
    <w:rsid w:val="465B470D"/>
    <w:rsid w:val="469D6AD4"/>
    <w:rsid w:val="47177CB2"/>
    <w:rsid w:val="471E6C84"/>
    <w:rsid w:val="474657FE"/>
    <w:rsid w:val="4748792B"/>
    <w:rsid w:val="475D719D"/>
    <w:rsid w:val="47674801"/>
    <w:rsid w:val="48225EF7"/>
    <w:rsid w:val="488F422B"/>
    <w:rsid w:val="48E36915"/>
    <w:rsid w:val="495C4A24"/>
    <w:rsid w:val="497135DF"/>
    <w:rsid w:val="4A263DF2"/>
    <w:rsid w:val="4A6F6675"/>
    <w:rsid w:val="4B135857"/>
    <w:rsid w:val="4B7951CB"/>
    <w:rsid w:val="4B7C315C"/>
    <w:rsid w:val="4CED6118"/>
    <w:rsid w:val="4DAC4ACA"/>
    <w:rsid w:val="4DBE01D2"/>
    <w:rsid w:val="4EFC6D10"/>
    <w:rsid w:val="4F0C6BA3"/>
    <w:rsid w:val="4F10477D"/>
    <w:rsid w:val="4F186D58"/>
    <w:rsid w:val="4FEA65B7"/>
    <w:rsid w:val="50F06B6E"/>
    <w:rsid w:val="52234D33"/>
    <w:rsid w:val="522F6E0C"/>
    <w:rsid w:val="52463BA1"/>
    <w:rsid w:val="52F163D4"/>
    <w:rsid w:val="531A2DB4"/>
    <w:rsid w:val="533F4290"/>
    <w:rsid w:val="53C0244D"/>
    <w:rsid w:val="53DD4D4E"/>
    <w:rsid w:val="53E578CE"/>
    <w:rsid w:val="541330F0"/>
    <w:rsid w:val="54272666"/>
    <w:rsid w:val="5431081B"/>
    <w:rsid w:val="543B029D"/>
    <w:rsid w:val="54861779"/>
    <w:rsid w:val="54F2623D"/>
    <w:rsid w:val="552256E1"/>
    <w:rsid w:val="554E5773"/>
    <w:rsid w:val="555A3CBC"/>
    <w:rsid w:val="555A3E0F"/>
    <w:rsid w:val="5582012B"/>
    <w:rsid w:val="558E4E05"/>
    <w:rsid w:val="55BE2E85"/>
    <w:rsid w:val="56530F5D"/>
    <w:rsid w:val="567700D3"/>
    <w:rsid w:val="56FF7E9E"/>
    <w:rsid w:val="5713777B"/>
    <w:rsid w:val="578867FC"/>
    <w:rsid w:val="5842572D"/>
    <w:rsid w:val="59420528"/>
    <w:rsid w:val="5A3472F2"/>
    <w:rsid w:val="5A3B59D6"/>
    <w:rsid w:val="5AD134D8"/>
    <w:rsid w:val="5B4B204F"/>
    <w:rsid w:val="5B6503B1"/>
    <w:rsid w:val="5C263CE4"/>
    <w:rsid w:val="5C5D2777"/>
    <w:rsid w:val="5CF66BF3"/>
    <w:rsid w:val="5D290C69"/>
    <w:rsid w:val="5D4E60FF"/>
    <w:rsid w:val="5F2D4A41"/>
    <w:rsid w:val="60C74F6C"/>
    <w:rsid w:val="61025A59"/>
    <w:rsid w:val="613D5BBC"/>
    <w:rsid w:val="61536C39"/>
    <w:rsid w:val="62573076"/>
    <w:rsid w:val="62944DD7"/>
    <w:rsid w:val="6319381F"/>
    <w:rsid w:val="63236436"/>
    <w:rsid w:val="63C25DC5"/>
    <w:rsid w:val="63C62057"/>
    <w:rsid w:val="64293FEC"/>
    <w:rsid w:val="64571EF5"/>
    <w:rsid w:val="64FB113D"/>
    <w:rsid w:val="656152C6"/>
    <w:rsid w:val="6587477F"/>
    <w:rsid w:val="658C3A08"/>
    <w:rsid w:val="65C031CA"/>
    <w:rsid w:val="65CE6852"/>
    <w:rsid w:val="66267C04"/>
    <w:rsid w:val="663F505A"/>
    <w:rsid w:val="66967186"/>
    <w:rsid w:val="66EE5541"/>
    <w:rsid w:val="67924660"/>
    <w:rsid w:val="67E33780"/>
    <w:rsid w:val="68407834"/>
    <w:rsid w:val="6883293E"/>
    <w:rsid w:val="688412AD"/>
    <w:rsid w:val="68EB1B71"/>
    <w:rsid w:val="69475C96"/>
    <w:rsid w:val="6AAD2300"/>
    <w:rsid w:val="6B474EF5"/>
    <w:rsid w:val="6BBF53FD"/>
    <w:rsid w:val="6C560CAE"/>
    <w:rsid w:val="6C576495"/>
    <w:rsid w:val="6CD41B88"/>
    <w:rsid w:val="6D0210B5"/>
    <w:rsid w:val="6D625B7D"/>
    <w:rsid w:val="6D903FF5"/>
    <w:rsid w:val="6DA955B8"/>
    <w:rsid w:val="6DE346AB"/>
    <w:rsid w:val="6DE5391A"/>
    <w:rsid w:val="6E1804E6"/>
    <w:rsid w:val="6EC91978"/>
    <w:rsid w:val="6EF075AC"/>
    <w:rsid w:val="6EFD1324"/>
    <w:rsid w:val="6F5A53AC"/>
    <w:rsid w:val="6FAC003D"/>
    <w:rsid w:val="6FE55E12"/>
    <w:rsid w:val="6FFB2E76"/>
    <w:rsid w:val="70001540"/>
    <w:rsid w:val="708F6F7F"/>
    <w:rsid w:val="70D94BD3"/>
    <w:rsid w:val="71C34D91"/>
    <w:rsid w:val="723A14EF"/>
    <w:rsid w:val="72DB435C"/>
    <w:rsid w:val="72E2613A"/>
    <w:rsid w:val="72F771F4"/>
    <w:rsid w:val="736650B0"/>
    <w:rsid w:val="73934AD2"/>
    <w:rsid w:val="750837F0"/>
    <w:rsid w:val="754758CF"/>
    <w:rsid w:val="76206EFF"/>
    <w:rsid w:val="764F62AB"/>
    <w:rsid w:val="765C45EC"/>
    <w:rsid w:val="768A7619"/>
    <w:rsid w:val="772E1EBA"/>
    <w:rsid w:val="77EB79F7"/>
    <w:rsid w:val="784175A2"/>
    <w:rsid w:val="79533C02"/>
    <w:rsid w:val="796D60A4"/>
    <w:rsid w:val="79A031D5"/>
    <w:rsid w:val="79B01C1D"/>
    <w:rsid w:val="79DE1AB2"/>
    <w:rsid w:val="7A1525F7"/>
    <w:rsid w:val="7A7A28B6"/>
    <w:rsid w:val="7AE855FB"/>
    <w:rsid w:val="7B420052"/>
    <w:rsid w:val="7B861484"/>
    <w:rsid w:val="7BD06A28"/>
    <w:rsid w:val="7C3A7C0B"/>
    <w:rsid w:val="7C445F6B"/>
    <w:rsid w:val="7C5248E4"/>
    <w:rsid w:val="7C566698"/>
    <w:rsid w:val="7C5866A3"/>
    <w:rsid w:val="7D7406BB"/>
    <w:rsid w:val="7DD57AA2"/>
    <w:rsid w:val="7DE36933"/>
    <w:rsid w:val="7DE94331"/>
    <w:rsid w:val="7E441043"/>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7A0C41"/>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A0C41"/>
    <w:rPr>
      <w:sz w:val="18"/>
      <w:szCs w:val="18"/>
    </w:rPr>
  </w:style>
  <w:style w:type="paragraph" w:styleId="a4">
    <w:name w:val="footer"/>
    <w:basedOn w:val="a"/>
    <w:qFormat/>
    <w:rsid w:val="007A0C41"/>
    <w:pPr>
      <w:tabs>
        <w:tab w:val="center" w:pos="4153"/>
        <w:tab w:val="right" w:pos="8306"/>
      </w:tabs>
      <w:snapToGrid w:val="0"/>
    </w:pPr>
    <w:rPr>
      <w:sz w:val="18"/>
      <w:szCs w:val="18"/>
    </w:rPr>
  </w:style>
  <w:style w:type="paragraph" w:styleId="a5">
    <w:name w:val="header"/>
    <w:basedOn w:val="a"/>
    <w:qFormat/>
    <w:rsid w:val="007A0C41"/>
    <w:pPr>
      <w:tabs>
        <w:tab w:val="center" w:pos="4153"/>
        <w:tab w:val="right" w:pos="8306"/>
      </w:tabs>
      <w:snapToGrid w:val="0"/>
      <w:jc w:val="center"/>
    </w:pPr>
    <w:rPr>
      <w:sz w:val="18"/>
      <w:szCs w:val="18"/>
    </w:rPr>
  </w:style>
  <w:style w:type="paragraph" w:styleId="HTML">
    <w:name w:val="HTML Preformatted"/>
    <w:basedOn w:val="a"/>
    <w:qFormat/>
    <w:rsid w:val="007A0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7A0C41"/>
    <w:pPr>
      <w:spacing w:before="100" w:beforeAutospacing="1" w:after="100" w:afterAutospacing="1"/>
    </w:pPr>
  </w:style>
  <w:style w:type="table" w:styleId="a7">
    <w:name w:val="Table Grid"/>
    <w:basedOn w:val="a1"/>
    <w:qFormat/>
    <w:rsid w:val="007A0C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7A0C41"/>
    <w:rPr>
      <w:b/>
    </w:rPr>
  </w:style>
  <w:style w:type="paragraph" w:customStyle="1" w:styleId="1">
    <w:name w:val="列出段落1"/>
    <w:basedOn w:val="a"/>
    <w:uiPriority w:val="99"/>
    <w:qFormat/>
    <w:rsid w:val="007A0C41"/>
    <w:pPr>
      <w:ind w:firstLineChars="200" w:firstLine="420"/>
    </w:pPr>
    <w:rPr>
      <w:rFonts w:hint="default"/>
    </w:rPr>
  </w:style>
  <w:style w:type="paragraph" w:customStyle="1" w:styleId="Char0">
    <w:name w:val="普通(网站) Char"/>
    <w:qFormat/>
    <w:rsid w:val="007A0C41"/>
    <w:pPr>
      <w:spacing w:before="100" w:beforeAutospacing="1" w:after="100" w:afterAutospacing="1"/>
    </w:pPr>
    <w:rPr>
      <w:rFonts w:ascii="宋体" w:hAnsi="宋体"/>
      <w:sz w:val="24"/>
      <w:szCs w:val="24"/>
    </w:rPr>
  </w:style>
  <w:style w:type="character" w:customStyle="1" w:styleId="21">
    <w:name w:val="21"/>
    <w:qFormat/>
    <w:rsid w:val="007A0C41"/>
    <w:rPr>
      <w:rFonts w:ascii="Wingdings" w:hAnsi="Wingdings" w:cs="Wingdings" w:hint="default"/>
      <w:b/>
      <w:bCs/>
    </w:rPr>
  </w:style>
  <w:style w:type="paragraph" w:customStyle="1" w:styleId="2">
    <w:name w:val="列出段落2"/>
    <w:uiPriority w:val="99"/>
    <w:qFormat/>
    <w:rsid w:val="007A0C41"/>
    <w:pPr>
      <w:ind w:firstLineChars="200" w:firstLine="420"/>
    </w:pPr>
    <w:rPr>
      <w:rFonts w:ascii="宋体" w:hAnsi="宋体"/>
      <w:sz w:val="24"/>
      <w:szCs w:val="24"/>
    </w:rPr>
  </w:style>
  <w:style w:type="character" w:customStyle="1" w:styleId="Char">
    <w:name w:val="批注框文本 Char"/>
    <w:basedOn w:val="a0"/>
    <w:link w:val="a3"/>
    <w:qFormat/>
    <w:rsid w:val="007A0C41"/>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3445</Words>
  <Characters>19643</Characters>
  <Application>Microsoft Office Word</Application>
  <DocSecurity>0</DocSecurity>
  <Lines>163</Lines>
  <Paragraphs>46</Paragraphs>
  <ScaleCrop>false</ScaleCrop>
  <Company/>
  <LinksUpToDate>false</LinksUpToDate>
  <CharactersWithSpaces>23042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28</cp:revision>
  <dcterms:created xsi:type="dcterms:W3CDTF">2024-07-11T02:00:00Z</dcterms:created>
  <dcterms:modified xsi:type="dcterms:W3CDTF">2025-12-15T07:31:00Z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