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color w:val="auto"/>
        </w:rPr>
      </w:pPr>
    </w:p>
    <w:p>
      <w:pPr>
        <w:spacing w:line="560" w:lineRule="exact"/>
        <w:rPr>
          <w:color w:val="auto"/>
        </w:rPr>
      </w:pPr>
    </w:p>
    <w:p>
      <w:pPr>
        <w:tabs>
          <w:tab w:val="left" w:pos="7275"/>
        </w:tabs>
        <w:spacing w:line="560" w:lineRule="exact"/>
        <w:rPr>
          <w:color w:val="auto"/>
        </w:rPr>
      </w:pPr>
      <w:r>
        <w:rPr>
          <w:color w:val="auto"/>
        </w:rPr>
        <w:tab/>
      </w:r>
    </w:p>
    <w:p>
      <w:pPr>
        <w:spacing w:line="560" w:lineRule="exact"/>
        <w:rPr>
          <w:color w:val="auto"/>
        </w:rPr>
      </w:pPr>
      <w:r>
        <w:rPr>
          <w:rFonts w:hint="eastAsia" w:ascii="方正黑体_GBK" w:eastAsia="方正黑体_GBK"/>
        </w:rPr>
        <w:pict>
          <v:shape id="_x0000_s1026" o:spid="_x0000_s1026" o:spt="136" type="#_x0000_t136" style="position:absolute;left:0pt;margin-left:92.9pt;margin-top:123.7pt;height:53.85pt;width:411pt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中共巫山县委农村工作暨实施乡村振兴战略领导小组办公室文件" style="font-family:方正小标宋_GBK;font-size:36pt;font-weight:bold;v-rotate-letters:f;v-same-letter-heights:f;v-text-align:center;"/>
          </v:shape>
        </w:pict>
      </w:r>
    </w:p>
    <w:p>
      <w:pPr>
        <w:spacing w:line="1300" w:lineRule="exact"/>
        <w:jc w:val="both"/>
        <w:rPr>
          <w:rFonts w:eastAsia="方正小标宋_GBK"/>
          <w:color w:val="FF0000"/>
          <w:spacing w:val="-6"/>
          <w:w w:val="25"/>
          <w:sz w:val="132"/>
          <w:szCs w:val="126"/>
        </w:rPr>
      </w:pPr>
    </w:p>
    <w:p>
      <w:pPr>
        <w:pStyle w:val="4"/>
        <w:ind w:left="210" w:right="210" w:firstLine="420"/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eastAsia="方正仿宋_GBK"/>
          <w:color w:val="auto"/>
          <w:sz w:val="32"/>
          <w:szCs w:val="32"/>
        </w:rPr>
        <w:t>巫山</w:t>
      </w:r>
      <w:r>
        <w:rPr>
          <w:rFonts w:ascii="Times New Roman" w:eastAsia="方正仿宋_GBK"/>
          <w:color w:val="auto"/>
          <w:sz w:val="32"/>
          <w:szCs w:val="32"/>
        </w:rPr>
        <w:t>委农</w:t>
      </w:r>
      <w:r>
        <w:rPr>
          <w:rFonts w:hint="eastAsia" w:ascii="Times New Roman" w:eastAsia="方正仿宋_GBK"/>
          <w:color w:val="auto"/>
          <w:sz w:val="32"/>
          <w:szCs w:val="32"/>
        </w:rPr>
        <w:t>办</w:t>
      </w:r>
      <w:r>
        <w:rPr>
          <w:rFonts w:ascii="Times New Roman" w:eastAsia="方正仿宋_GBK"/>
          <w:color w:val="auto"/>
          <w:sz w:val="32"/>
          <w:szCs w:val="32"/>
        </w:rPr>
        <w:t>〔</w:t>
      </w:r>
      <w:r>
        <w:rPr>
          <w:rFonts w:ascii="Times New Roman" w:hAnsi="Times New Roman" w:eastAsia="方正仿宋_GBK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ascii="Times New Roman" w:eastAsia="方正仿宋_GBK"/>
          <w:color w:val="auto"/>
          <w:sz w:val="32"/>
          <w:szCs w:val="32"/>
        </w:rPr>
        <w:t>〕</w:t>
      </w:r>
      <w:r>
        <w:rPr>
          <w:rFonts w:hint="eastAsia" w:ascii="Times New Roman" w:eastAsia="方正仿宋_GBK"/>
          <w:color w:val="auto"/>
          <w:sz w:val="32"/>
          <w:szCs w:val="32"/>
          <w:lang w:val="en-US" w:eastAsia="zh-CN"/>
        </w:rPr>
        <w:t>8</w:t>
      </w:r>
      <w:r>
        <w:rPr>
          <w:rFonts w:ascii="Times New Roman" w:eastAsia="方正仿宋_GBK"/>
          <w:color w:val="auto"/>
          <w:sz w:val="32"/>
          <w:szCs w:val="32"/>
        </w:rPr>
        <w:t>号</w:t>
      </w:r>
    </w:p>
    <w:p>
      <w:pPr>
        <w:spacing w:line="300" w:lineRule="exact"/>
        <w:rPr>
          <w:color w:val="auto"/>
        </w:rPr>
      </w:pPr>
      <w:r>
        <w:rPr>
          <w:rFonts w:hint="eastAsia" w:ascii="方正仿宋_GBK" w:eastAsia="方正仿宋_GB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ge">
                  <wp:posOffset>4476115</wp:posOffset>
                </wp:positionV>
                <wp:extent cx="2519045" cy="635"/>
                <wp:effectExtent l="0" t="13970" r="10795" b="158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04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5pt;margin-top:352.45pt;height:0.05pt;width:198.35pt;mso-position-vertical-relative:page;z-index:251662336;mso-width-relative:page;mso-height-relative:page;" filled="f" stroked="t" coordsize="21600,21600" o:gfxdata="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uVsk9kAAAALAQAA&#10;DwAAAAAAAAABACAAAAAiAAAAZHJzL2Rvd25yZXYueG1sUEsBAhQAFAAAAAgAh07iQKYUe1PfAQAA&#10;mQMAAA4AAAAAAAAAAQAgAAAAKAEAAGRycy9lMm9Eb2MueG1sUEsFBgAAAAAGAAYAWQEAAHkFAAAA&#10;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ge">
                  <wp:posOffset>4331970</wp:posOffset>
                </wp:positionV>
                <wp:extent cx="284480" cy="270510"/>
                <wp:effectExtent l="14605" t="15240" r="20955" b="19050"/>
                <wp:wrapNone/>
                <wp:docPr id="4" name="五角星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4480" cy="2705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1.6pt;margin-top:341.1pt;height:21.3pt;width:22.4pt;mso-position-vertical-relative:page;z-index:251661312;mso-width-relative:page;mso-height-relative:page;" fillcolor="#FF0000" filled="t" stroked="t" coordsize="284480,270510" o:gfxdata="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dTmX02wAAAAsBAAAPAAAAAAAAAAEAIAAAACIAAABkcnMvZG93bnJl&#10;di54bWxQSwECFAAUAAAACACHTuJAoyyDMfoBAAD/AwAADgAAAAAAAAABACAAAAAqAQAAZHJzL2Uy&#10;b0RvYy54bWxQSwUGAAAAAAYABgBZAQAAlgUAAAAA&#10;" path="m0,103325l108662,103326,142240,0,175817,103326,284479,103325,196569,167183,230148,270509,142240,206649,54331,270509,87910,167183xe">
                <v:path o:connectlocs="142240,0;0,103325;54331,270509;230148,270509;284479,103325" o:connectangles="247,164,82,82,0"/>
                <v:fill on="t" focussize="0,0"/>
                <v:stroke color="#FF0000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方正仿宋_GBK" w:eastAsia="方正仿宋_GB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ge">
                  <wp:posOffset>4475480</wp:posOffset>
                </wp:positionV>
                <wp:extent cx="2522855" cy="635"/>
                <wp:effectExtent l="0" t="13970" r="6985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85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95pt;margin-top:352.4pt;height:0.05pt;width:198.65pt;mso-position-vertical-relative:page;z-index:251660288;mso-width-relative:page;mso-height-relative:page;" filled="f" stroked="t" coordsize="21600,21600" o:gfxdata="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teH651wAAAAoBAAAPAAAA&#10;AAAAAAEAIAAAACIAAABkcnMvZG93bnJldi54bWxQSwECFAAUAAAACACHTuJAdad9k90BAACZAwAA&#10;DgAAAAAAAAABACAAAAAmAQAAZHJzL2Uyb0RvYy54bWxQSwUGAAAAAAYABgBZAQAAd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snapToGrid w:val="0"/>
        <w:spacing w:line="720" w:lineRule="atLeas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中共巫山县委农村工作暨实施乡村振兴</w:t>
      </w:r>
    </w:p>
    <w:p>
      <w:pPr>
        <w:snapToGrid w:val="0"/>
        <w:spacing w:line="720" w:lineRule="atLeas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战略领导小组办公室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right="510"/>
        <w:jc w:val="center"/>
        <w:textAlignment w:val="auto"/>
        <w:rPr>
          <w:rFonts w:hint="eastAsia"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关于深化推广运用乡村治理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right="510"/>
        <w:jc w:val="center"/>
        <w:textAlignment w:val="auto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积分制的通知</w:t>
      </w:r>
    </w:p>
    <w:p>
      <w:pPr>
        <w:pStyle w:val="17"/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bookmarkEnd w:id="0"/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1" w:line="594" w:lineRule="exact"/>
        <w:ind w:left="0" w:leftChars="0" w:right="153" w:firstLine="0" w:firstLineChars="0"/>
        <w:jc w:val="both"/>
        <w:textAlignment w:val="auto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乡镇、龙门街道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委农村工作暨实施乡村振兴战略领导小组有关成员单位：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为进一步加强乡村治理体系和治理能力建设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积极采用积分制不断推进乡村治理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有针对性地解决乡村治理中的重点难点问题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全面构建共建、共治、共享的乡村治理工作格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局，根据《中共重庆市委农村工作暨实施乡村振兴战略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领导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小组办公室关于深化推广运用乡村治理积分制的通知》（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渝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农办〔202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）要求，决定在全县逐步推广运用积分制，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现将相关事项通知如下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6" w:line="594" w:lineRule="exact"/>
        <w:ind w:left="0" w:leftChars="0"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一、充分认识重要意义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乡村治理中推广运用积分制，是在农村基层党组织领导下，通过基层民主程序，将乡村治理各项事务转化为数量化指标，对农民群众日常行为进行评价并形成积分，给予相应精神鼓励或物质奖励，建立健全激励约束机制，把复杂的评比内容具体化， 把无形的道德标准有形化。深化推广运用乡村治理积分制，有利于增强基层党组织的领导作用，持续推动农村基层党组织联系和服务群众常态化、长效化，增强党组织凝聚力、战斗力；有利于推动乡村振兴重点工作，统筹推动乡村治理、乡村建设、农村人居环境整治、农村产业发展、生态环境保护等乡村振兴重点任务落细；有利于提高农民群众参与乡村治理的积极性，把一家一户组织起来，实现纷繁复杂村级事务的标准化、具体化，让乡村治理工作可量化、有抓手，推动信用体系建设，激发群众内生动力。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乡镇（街道）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要进一步提高政治站位，统一思想认识，健全工作机制，加强统筹调度，积极探索运用积分制，结合新时代文明实践、村民自治、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人居环境整治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等工作，有条不紊推进乡村善治。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40"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准确把握基本要求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坚持党的领导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党委农村工作部门在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组织实施积分制中，对积分内容、评价方式、结果运用等各个环节进行把关，充分体现党的主张、贯彻党的决定，保障积分制始终沿着正确的方向推进。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坚持统筹推进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把积分制作为“三治”结合建设的有效载体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将乡村治理与巩固拓展脱贫攻坚成果、全面推进乡村振兴重点工作结合起来，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乡村治理的重点难点问题和农民群众最关心、最迫切、最现实的问题入手，整合政府、市场、社会等各方面资源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，积极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发挥积分制思想引领、行为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引导作用。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坚持群众主体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依托村民自治组织和各类群众性协商活动，在民主讨论的基础上，将积分的主要内容、评分标准、运行程序等方面交由群众商定，公平公正、依法依规实施，做到策由民选、规由民定、事由民决。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坚持因地制宜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乡镇（街道）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要根据乡村发展基础、基层党组织建设、村级集体经济、群众意愿等情况，实事求是、因地制宜，分级分类试点示范，鼓励探索创新，不搞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一刀切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，分级分类深化推广运用乡村治理积分制。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3" w:line="594" w:lineRule="exact"/>
        <w:ind w:left="0" w:leftChars="0" w:firstLine="640" w:firstLineChars="200"/>
        <w:textAlignment w:val="auto"/>
        <w:rPr>
          <w:rFonts w:hint="eastAsia" w:ascii="方正黑体_GBK" w:eastAsia="方正黑体_GBK"/>
          <w:b w:val="0"/>
          <w:bCs w:val="0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三、明确细化目标任务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3"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2022年底，各乡镇（街道）80%以上的行政村（含涉农社区，下同）推行乡村治理积分制；到2023年底，全县行政村实现积分制全覆盖；其中原深度贫困乡镇双龙镇和市级重点帮扶乡镇竹贤乡，2022年12月31日前实现积分制全覆盖。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乡镇（街道）要深入总结前期积分制运行中的经验，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实事求是、因地制宜，分级分类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进一步细化工作方案，5月1日起全面推开实施。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3" w:line="594" w:lineRule="exact"/>
        <w:ind w:left="0" w:leftChars="0"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四、不断完善重点措施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"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hint="eastAsia" w:ascii="方正楷体_GBK" w:eastAsia="方正楷体_GBK"/>
          <w:sz w:val="32"/>
          <w:szCs w:val="32"/>
        </w:rPr>
        <w:t>（一</w:t>
      </w:r>
      <w:r>
        <w:rPr>
          <w:rFonts w:hint="eastAsia" w:ascii="方正楷体_GBK" w:eastAsia="方正楷体_GBK"/>
          <w:spacing w:val="-58"/>
          <w:sz w:val="32"/>
          <w:szCs w:val="32"/>
        </w:rPr>
        <w:t>）</w:t>
      </w:r>
      <w:r>
        <w:rPr>
          <w:rFonts w:hint="eastAsia" w:ascii="方正楷体_GBK" w:eastAsia="方正楷体_GBK"/>
          <w:spacing w:val="-7"/>
          <w:sz w:val="32"/>
          <w:szCs w:val="32"/>
        </w:rPr>
        <w:t>健全完善积分体系。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积分内容要围绕巩固拓展脱贫攻坚成果、全面推进乡村振兴重点工作，紧扣党建引领下的德治、自治、法治结合，可涵盖基层组织建设、乡村产业发展、乡村建设与公共服务、农村人居环境整治、农村厕所革命、户容户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zh-CN" w:eastAsia="zh-CN" w:bidi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乡风文明建设、生态环境保护、遵纪守法、村民自我发展等方面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zh-CN" w:eastAsia="zh-CN" w:bidi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积分标准要尽可能量化细化，应符合国家相关法律法规，可结合实际制定分值权重、评价标准、奖惩措施，并根据新情况适时调整优化，形成科学合理、客观公正、动态管理、操作性强的积分体系。积分对象为行政村常住居民，以户为单位积分；居住 6 个月以上的非本村户籍村民，经村“两委”同意，可参照本村村民参与积分管理。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"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hint="eastAsia" w:ascii="方正楷体_GBK" w:eastAsia="方正楷体_GBK"/>
          <w:sz w:val="32"/>
          <w:szCs w:val="32"/>
        </w:rPr>
        <w:t>（二</w:t>
      </w:r>
      <w:r>
        <w:rPr>
          <w:rFonts w:hint="eastAsia" w:ascii="方正楷体_GBK" w:eastAsia="方正楷体_GBK"/>
          <w:spacing w:val="-39"/>
          <w:sz w:val="32"/>
          <w:szCs w:val="32"/>
        </w:rPr>
        <w:t>）</w:t>
      </w:r>
      <w:r>
        <w:rPr>
          <w:rFonts w:hint="eastAsia" w:ascii="方正楷体_GBK" w:eastAsia="方正楷体_GBK"/>
          <w:spacing w:val="-5"/>
          <w:sz w:val="32"/>
          <w:szCs w:val="32"/>
        </w:rPr>
        <w:t>规范积分操作程序。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积分制可实行基础积分、贡献积分、负向扣分。采取村民自主申报与村级统一核计相结合、农民群众自评互评与干部考评相结合、村民小组（院坝长）日常监督和定期评定相结合的方式，村积分评议小组逐户开展检查评比统一进行积分，村积分监督小组负责监管积分过程。积分评价办法要广泛征求村民意见，做到全过程公开、群众全环节参与。乡镇党委、政府要落实专人加强指导和监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"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hint="eastAsia" w:ascii="方正楷体_GBK" w:hAnsi="方正楷体_GBK" w:eastAsia="方正楷体_GBK"/>
          <w:sz w:val="32"/>
          <w:szCs w:val="32"/>
        </w:rPr>
        <w:t>（三</w:t>
      </w:r>
      <w:r>
        <w:rPr>
          <w:rFonts w:hint="eastAsia" w:ascii="方正楷体_GBK" w:hAnsi="方正楷体_GBK" w:eastAsia="方正楷体_GBK"/>
          <w:spacing w:val="-39"/>
          <w:sz w:val="32"/>
          <w:szCs w:val="32"/>
        </w:rPr>
        <w:t>）</w:t>
      </w:r>
      <w:r>
        <w:rPr>
          <w:rFonts w:hint="eastAsia" w:ascii="方正楷体_GBK" w:hAnsi="方正楷体_GBK" w:eastAsia="方正楷体_GBK"/>
          <w:spacing w:val="-5"/>
          <w:sz w:val="32"/>
          <w:szCs w:val="32"/>
        </w:rPr>
        <w:t>强化积分结果运用。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树立正确导向，坚持精神鼓励与物质激励相结合，以奖为主、罚为辅。创新激励方式，通过积分兑换物资、兑换服务，实施信用奖励等。积分作为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zh-CN" w:eastAsia="zh-CN" w:bidi="zh-CN"/>
        </w:rPr>
        <w:t>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星级文明户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zh-CN" w:eastAsia="zh-CN" w:bidi="zh-CN"/>
        </w:rPr>
        <w:t>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“最美家庭”“最美庭院”等评先选优的依据。设立红黑榜，对获得五好家庭、文明示范户等荣誉的家庭列入红榜，将道德失范、 违规违纪等农户列入黑榜。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 w:eastAsia="zh-CN" w:bidi="zh-CN"/>
        </w:rPr>
        <w:t>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zh-CN"/>
        </w:rPr>
        <w:t>乡镇（街道）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 w:eastAsia="zh-CN" w:bidi="zh-CN"/>
        </w:rPr>
        <w:t>可根据实际丰富拓展激励措施，对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积分排名靠前农户进行物质和精神奖励。要切实保障群众权益，所制定的惩罚措施不得侵害农民群众合法权利，不得剥夺农民群众依法享有的政府补贴和集体经济收益等权利。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11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hint="eastAsia" w:ascii="方正楷体_GBK" w:hAnsi="方正楷体_GBK" w:eastAsia="方正楷体_GBK"/>
          <w:sz w:val="32"/>
          <w:szCs w:val="32"/>
        </w:rPr>
        <w:t>（四</w:t>
      </w:r>
      <w:r>
        <w:rPr>
          <w:rFonts w:hint="eastAsia" w:ascii="方正楷体_GBK" w:hAnsi="方正楷体_GBK" w:eastAsia="方正楷体_GBK"/>
          <w:spacing w:val="-29"/>
          <w:sz w:val="32"/>
          <w:szCs w:val="32"/>
        </w:rPr>
        <w:t>）</w:t>
      </w:r>
      <w:r>
        <w:rPr>
          <w:rFonts w:hint="eastAsia" w:ascii="方正楷体_GBK" w:hAnsi="方正楷体_GBK" w:eastAsia="方正楷体_GBK"/>
          <w:spacing w:val="-4"/>
          <w:sz w:val="32"/>
          <w:szCs w:val="32"/>
        </w:rPr>
        <w:t>建好管好积分超市。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要按照因地制宜、面积适宜、便于管理的原则，主要依托村级便民服务中心空余用房，建立积分超市用于积分兑换物品。积分超市原则上要做到“六有”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zh-CN" w:eastAsia="zh-CN" w:bidi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即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zh-CN" w:eastAsia="zh-CN" w:bidi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有固定场所、有统一招牌、有明码标价、有管理制度、有发放台账、有专人管理。积分兑换物品可通过村集体经济收入列支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zh-CN" w:eastAsia="zh-CN" w:bidi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社会捐赠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zh-CN" w:eastAsia="zh-CN" w:bidi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 xml:space="preserve"> 企业爱心捐助等方式筹集，以生产生活物资、消费帮扶产品为主，可优先采购适宜的本地乡村振兴帮扶车间产品，确保物品质量合格、满足积分兑换需求。积分超市的物资筹集、兑换等情况每月张榜公布，接受群众监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1" w:line="594" w:lineRule="exact"/>
        <w:ind w:left="0" w:leftChars="0" w:right="11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</w:t>
      </w:r>
      <w:r>
        <w:rPr>
          <w:rFonts w:hint="eastAsia" w:ascii="方正楷体_GBK" w:hAnsi="方正楷体_GBK" w:eastAsia="方正楷体_GBK" w:cs="方正楷体_GBK"/>
          <w:spacing w:val="-29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spacing w:val="-4"/>
          <w:sz w:val="32"/>
          <w:szCs w:val="32"/>
        </w:rPr>
        <w:t>加强信息技术运用。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在积分申报、信息采集、积分评定、公开公示等过程中，可运用信息化手段，提高积分数据收集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zh-CN" w:eastAsia="zh-CN" w:bidi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汇总、统计、兑换等工作效率，持续优化完善日常管理，切实减轻村级组织负担。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65"/>
        </w:tabs>
        <w:kinsoku/>
        <w:wordWrap/>
        <w:overflowPunct/>
        <w:topLinePunct w:val="0"/>
        <w:bidi w:val="0"/>
        <w:adjustRightInd/>
        <w:snapToGrid/>
        <w:spacing w:before="9" w:line="594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五、切实加强组织领导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left="0" w:leftChars="0" w:right="-86" w:rightChars="-41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zh-CN" w:eastAsia="zh-CN" w:bidi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 w:bidi="zh-CN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zh-CN" w:eastAsia="zh-CN" w:bidi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 w:bidi="zh-CN"/>
        </w:rPr>
        <w:t>强化组织领导。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>县乡村治理工作专班要强化统筹协调和工作调度。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>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>乡镇（街道）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承担积分制推广运用工作的主体责任，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>主要负责人亲自抓、分管负责人具体抓，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>进一步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>细化积分收集、监督、兑换、分值权重等内容和流程，做到治理有方向、积分有根据、实施有保障。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>要指导、督促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各村（社区）召开村民大会宣传动员，做到政策家喻户晓。要充分尊重村民意愿，合理设定积分项目和分值。在开展评比中要坚持公开、公平、公正，做到阳光透明，杜绝一切徇私舞弊、优亲厚友的情况发生。各村（社区）党组织要建好农户积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>管理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 w:bidi="zh-CN"/>
        </w:rPr>
        <w:t>台账，做好积分登记、清算、公示和资料归档工作，充分利用好积分制激励群众积极参与乡村治理各项工作。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 w:bidi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 w:bidi="zh-CN"/>
        </w:rPr>
        <w:t>二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 w:bidi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 w:bidi="zh-CN"/>
        </w:rPr>
        <w:t>强化统筹调度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 w:bidi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县乡村治理工作专班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要加强日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常监督检查，定期组织评估，采取定期通报、组织评比、现场推进等方式，确保工作落实。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适时组织相关部门开展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督导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检查，对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各乡镇（街道）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推行积分制工作进行排名通报，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对领导重视、成效显著的要表扬，对措施不力、推进缓慢、工作滞后的要通报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将积分制推广运用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纳入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乡村治理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年度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考核评估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的重要内容。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各乡镇（街道）可结合实际，进一步优化、调整、制定适宜本区域的推广运用乡村治理积分制的工作方案，积极探索创新乡村治理新模式。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 w:bidi="zh-CN"/>
        </w:rPr>
        <w:t>（三）强化总结宣传。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各乡镇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街道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工作领导小组按照积分管理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规则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公平公正、公开透明等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原则，充分挖掘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积分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实施中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典型经验和创新做法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积极开展典型的选塑工作，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通过新闻媒体、网络平台等加大宣传力度，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营造良好氛围，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并每季度向县乡村治理工作专班办公室（县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乡村振兴局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）报送推行情况，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为在全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全面推行奠定基础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right="153"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right="153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>附件：1.巫山县乡村治理积分制参考运行方案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right="153"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2.巫山县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积分制管理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项目及评分参考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left="111" w:right="153" w:firstLine="576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w w:val="90"/>
          <w:sz w:val="32"/>
          <w:szCs w:val="32"/>
          <w:lang w:val="en-US" w:eastAsia="zh-CN" w:bidi="zh-CN"/>
        </w:rPr>
      </w:pPr>
      <w:r>
        <w:rPr>
          <w:rFonts w:hint="eastAsia" w:ascii="方正仿宋_GBK" w:hAnsi="方正仿宋_GBK" w:eastAsia="方正仿宋_GBK" w:cs="方正仿宋_GBK"/>
          <w:color w:val="auto"/>
          <w:w w:val="90"/>
          <w:sz w:val="32"/>
          <w:szCs w:val="32"/>
          <w:lang w:val="en-US" w:eastAsia="zh-CN" w:bidi="zh-CN"/>
        </w:rPr>
        <w:t xml:space="preserve">      中共巫山县委农村工作暨实施乡村振兴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left="111" w:right="153" w:firstLine="576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w w:val="90"/>
          <w:sz w:val="32"/>
          <w:szCs w:val="32"/>
          <w:lang w:val="en-US" w:eastAsia="zh-CN" w:bidi="zh-CN"/>
        </w:rPr>
      </w:pPr>
      <w:r>
        <w:rPr>
          <w:rFonts w:hint="eastAsia" w:ascii="方正仿宋_GBK" w:hAnsi="方正仿宋_GBK" w:eastAsia="方正仿宋_GBK" w:cs="方正仿宋_GBK"/>
          <w:color w:val="auto"/>
          <w:w w:val="90"/>
          <w:sz w:val="32"/>
          <w:szCs w:val="32"/>
          <w:lang w:val="en-US" w:eastAsia="zh-CN" w:bidi="zh-CN"/>
        </w:rPr>
        <w:t xml:space="preserve">       战略领导小组办公室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left="111" w:right="153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 xml:space="preserve"> 2022年4月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zh-CN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right="153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right="153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zh-CN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（此件公开发布）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right="153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right="153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right="153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right="153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 w:bidi="zh-CN"/>
        </w:rPr>
        <w:t>巫山县乡村治理积分制参考运行方案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76" w:line="594" w:lineRule="exact"/>
        <w:ind w:right="153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为进一步加强乡村治理体系和治理能力建设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，全面推广乡村治理积分制，结合我县实际，特制订本方案，供各乡镇（街道）参考。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一、组织机构和工作职责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（一）各乡镇（街道）成立积分制工作领导小组和积分管理工作机构，由专人进行管理。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负责制定符合各自实际的实施方案，负责对各村（社区）积分制实施运行情况的指导和监督管理、检查、考核。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（二）各村（社区）成立以村“两委”班子为管理主体的工作领导小组。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 xml:space="preserve">村（社区）工作领导小组职责：一是负责积分制管理的领导和宣传发动；二是负责组建积分评议小组和监督管理小组；三是负责制定村积分制实施方案、管理规则、实施细则及积分标准；四是负责策划并组织各类积分分享实践活动；五是负责对村民积分的审核认定，并计入户积分手册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（三）组建村（社区）积分评议小组。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村民代表大会选定4— 6 人组成积分评议小组，负责积分评议管理工作，严格落实申报、评议、公示等环节，确保公平公正；负责对公示结果无异议的积分建立积分管理台账，并及时录入。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（四）组建村（社区）积分监督管理小组。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从村（社区）“两委”成员、村务监督委员会成员和驻村工作人员中评出 5 人组成监督管理小组，负责对评分小组的公平性进行监督，实现相互监督、相互衔接。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积分主体和内容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参与村（社区）积分制主体主要是村（居）民。积分的内容分为三大类：基础积分、贡献积分、负向扣分三大类。参与村（社区）结合当地实际适当改动，设置符合自身实际的积分管理细则。积分内容设置按照自治、德治、法治三个方面，主要围绕社会公德、职业道德、家庭美德、个人品德制定，注重在产业发展、人居环境、基础设施建设、文明乡风、社会治安、扶贫济困、镇村重点工作等方面建立积分项目体系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  三、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积分流程和方式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建立村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（社区）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积分管理台账，采取村民自主申报与村级统一核计相结合，实行一日一记录，一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一核实，一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季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一核算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，一年一评比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（一）一日一记录。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积分申请可通过申请表、电话、短信、微信等多种方式申报，也可通过其他村民向村反映申报。申报时要清楚告知行为发生的时间、地点、事由，并提供相关证据。经积分评议小组成员核实后进行加扣分，并计入村管理台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一月一核实。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以组为单位，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（社区）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积分工作领导小组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让村民自主推选出2-3名大家一致认可的党员或群众代表作为义务评分员，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每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对村民积分进行入户审核认定，认定结果计入户积分手册，并在案卷记录上统计相应数据。认定结果可在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支部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主题党日活动中进行公开并做好公示。每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积分评议小组将村民的积分情况在醒目位置进行公示，接受广大村民的查询、监督。有异议的可向积分监督管理小组反映，经调查核实后，由村积分工作领导小组作出妥善处理。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（三）一季一核算。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每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季度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末进行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梳理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核算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积分以加扣分登记册、会议记录本、管理台账、户积分手册等为依据，结果登记进档案。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（四）一年一评比。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凭全年累计积分，年终评比奖励一次奖品，按照参与户数的1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0%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设置奖励名额，设置一等奖、二等奖、三等奖，分别占奖励总名额的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20%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30%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、5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0%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，各村（社区）结合实际可给予一定物质奖励。年度评比奖励后，所有积分清零，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第二年重新开始计算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、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建立积分制档案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建立完善的积分制档案，供学习交流、检查验收。每月评分结束后，由各村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（社区）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按照一户一档建立积分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手册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于每月10日前在村务公开栏更新积分情况，同时公示光荣榜和开展评分及检查图片资料，接受广大村民监督。可通过微信群、QQ群公示到一家一户，也可召开村民大会或村民小组会议集中宣布当月积分和累计积分，表扬累计积分多的农户，树立榜样意识。村民对积分有异议的，经各村（居）民委员会调查核实后，根据核实情况作出处理并公示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积分结果应用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right="0" w:righ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（社区）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根据实际对村民积分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依季度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进行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兑换奖励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，坚持以精神鼓励为主、物质奖励为辅，正向激励为主，奖罚结合的原则，结合自身经济水平和群众需求创新奖励方式，充分发挥积分制的激励约束作用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积分应用项目，包括但不限于以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下内容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 xml:space="preserve">   （一）物质奖励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right="0" w:rightChars="0" w:firstLine="643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物品兑换。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按照积分1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分不高于0.1元人民币的标准，积分与物品价值匹配的原则，以积分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兑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换相应物品。兑换物品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可为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牙膏、牙刷、肥皂、香皂、洗衣粉、洗衣液、毛巾、大米、菜油等家庭日常用品。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（社区）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根据自身经济条件和自身实际可设立积分爱心超市，积分前列的村（居）民可在积分爱心超市兑换相应价值生活用品。积分超市原则做到六有，即：有固定场所、有统一招牌、有明码标价、有管理制度、有发放台账、有专人管理。积分兑换物品可通过村集体经济收入列支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社会捐赠、企业爱心捐助、各级财政补贴等方式筹集，以生产生活物资、消费帮扶产品为主，可优先采购适宜的本地乡村振兴帮扶车间产品，确保物品质量合格、满足积分兑换要求。积分超市的物资筹集、兑换等情况每月张榜公布，接受群众监督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各村（社区）采购的奖励物品需有正规增值税发票，资金使用必须符合财经管理法规，所购物品需保证质量安全。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兑换时间。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每季度固定积分兑换日，如遇节假日或特殊情况，可适当提前或延后。由各村组织各村民小组长、群众集中兑换，集中兑换应富有仪式感，通报表扬做的好农户，树立榜样意识。农户可自行决定兑换周期。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积分累计。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兑换物品后扣除相应积分，但仍需累计全年积分，参与年终评比奖励等次。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积分转存。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可以将兑换奖品后剩下的积分转存下一期。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right="0" w:rightChars="0"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精神鼓励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在积分兑换的基础上，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开展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各级各类评星定级、评先表彰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活动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。各乡镇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（街道）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、村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（社区）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在开展优秀党员、星级文明户、美丽庭院、最美家庭、及道德模范等各类评星表彰活动中，要与评选对象的积分紧密结合。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各村（社区）每季度评选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10-15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户星级户，可以授予流动红旗、挂牌等形式，增强村民荣誉感。结合支部主题党日、村民代表会议等开展积分交流活动，组织积分较高的群众分享积分心得，讲述积分故事，进一步提高群众参与热情，营造人人参与的良好氛围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jc w:val="center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巫山县积分制管理项目及评分参考标准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每年每户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积分基础分为50分，设置加分项和减分项，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根据实际表现情况酌情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扣分，每月一核实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积分项目和评分标准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供各乡镇（街道）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参考借鉴，可根据镇情、村情、民情实际，增减调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整积分项目内容和积分分值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一、基础积分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人居环境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1.房前屋后整洁大方5分：不见白色垃圾、不见生活垃圾、不见建筑垃圾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农具归顺、柴草归位、畜禽归栏。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2.室内整齐摆放5分：家具家电放整齐、被子床单放整齐、生活用品放整齐。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厨房干净2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通风透气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摆放合理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洁净有序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.厕所清洁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分：无溢流、无蚊蝇、无臭味。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（二）村规民约5分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1.遵守村规民约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2.支持和配合村委工作，积极参与村民会议等集体活动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）移风易俗15分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1.婚事简办5分：控制在15--25桌的积分，以25桌为限。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2.丧事简办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分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控制在15--25桌的积分，以25桌为限。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3.喜事不办5分：满月、祝寿、升学、入伍、乔迁等不办、无收受彩礼和礼金行为。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）乡风文明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15分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1.拥护党的领导5分：能坚定不移走中国特色社会主义道路，积极贯彻党和国家基本理论、基本路线、基本方略。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2.讲文明树新风5分：家庭和睦、邻里和谐、与人和善，讲文明、讲礼貌，尊老爱幼，不虐待老人、妇女和儿童。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3.讲科学反迷信5分：学科学、尊重科学，不听信、不传播封建迷信活动。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二、贡献积分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（一）好人好事类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1.敢于伸张正义、见义勇为，维护社会公共安全1分。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2.拾金不昧上交、找到失主者，视情节奖励1分，弄虚作假的除追缴奖励积分外相应扣分。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3.主动帮助邻里照料老人、孩子，打扫卫生、代买、代办老人不方便的事项1分。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4.主动参与村里矛盾纠纷的调解1分。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5.热心公益事业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捐资捐物加1分。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6.其他好人好事，评议会审核通过后酌情加分。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（二）志愿服务类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1.主动认领公共区域并落实管护责任5分。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2.积极参与或配合村、村民小组组织的志愿服务、参与检查评比等村务工作5分。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3.主动参与村里大扫除、植树、防火等志愿活动5分。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4.积极参与镇村组织的各类宣传宣讲活动5分。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（三）表彰奖励类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1.在校学生，凡获得学校奖励者，学校荣誉每次奖励1积分，乡镇级荣誉每次奖励5积分，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县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级荣誉每次奖励10积分，市级以上荣誉每次奖励15积分。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2.家庭成员中有获得行业奖励证书、优秀共产党员等荣誉，村级的奖励5积分，乡镇级的奖励10积分，县级的奖励15积分，市级及以上的奖励20积分。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3.退役军人在部队获得荣誉奖励，三等功及以上的一次性奖励10积分。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（四）自我发展类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1.考入985、211大学的奖励20积分，考入一本院校的奖励15积分，二本院校的奖励10积分，考入大专院校的奖励5积分。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2.应征入伍。初检奖励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0积分，进入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县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检奖励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15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积分，入伍奖励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积分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，三种情况不重复积分，以最终情况积分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3.积极发展产业，产业收入达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10万元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以上，奖励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积分/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积极参与承包地经营权流转的，加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20积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/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5.为村集体招贤纳士，劳动关系在村集体经济组织中约定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年以上，加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/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. 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为村集体经济组织招商引资或为村集体购捐农资生产资料达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万元以上的，加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/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. 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解决村集体急难险重问题或在重大事件活动中表现突出的（由乡镇人民政府认定），加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/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以上贡献积分项目，同一类别重复积分每月原则上不超过3次。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lang w:val="en-US" w:eastAsia="zh-CN" w:bidi="ar-SA"/>
        </w:rPr>
        <w:t>三、负向扣分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1.散播与党和国家政策背道相驰的言论，拒不配合乡镇、村正常工作的，扣5分/次。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2. 参与或组织封建迷信活动，造谣、传谣的，扣1分/次。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3. 坐等政府补贴补助，不思进取，宣扬“等靠要”思想的，扣1分/次。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4.乱搭乱建，扣1分/次，拒不整改的，扣10分/次。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5.与邻里发生矛盾，扣1分/次。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6.故意破坏公共设施的，扣1分/次；私吞、侵占集体财产，扣10分/次。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7.有家庭成员非法上访或参与重大群体性上访事件的，扣5分/次。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8.有家庭成员破坏生态、污染环境的，扣2分/次。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9.有家庭成员出现违法违纪行为，在影响期内只积分，不参与兑换。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以上负向扣分项目，同一类别重复扣分每月原则上不超过3次。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Bdr>
          <w:top w:val="single" w:color="auto" w:sz="4" w:space="1"/>
          <w:bottom w:val="single" w:color="auto" w:sz="8" w:space="1"/>
        </w:pBdr>
        <w:ind w:firstLine="200" w:firstLineChars="100"/>
        <w:rPr>
          <w:rFonts w:hint="eastAsia"/>
          <w:color w:val="auto"/>
        </w:rPr>
      </w:pPr>
      <w:r>
        <w:rPr>
          <w:rFonts w:hint="eastAsia" w:ascii="Times New Roman" w:hAnsi="Times New Roman" w:eastAsia="方正仿宋_GBK" w:cs="Times New Roman"/>
          <w:color w:val="auto"/>
          <w:spacing w:val="-40"/>
          <w:sz w:val="28"/>
          <w:szCs w:val="28"/>
        </w:rPr>
        <w:t>中共巫山县委农村工作暨实施乡村振兴战略领导小组办公室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</w:rPr>
        <w:t xml:space="preserve">     202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sectPr>
      <w:footerReference r:id="rId3" w:type="default"/>
      <w:footnotePr>
        <w:numFmt w:val="decimal"/>
      </w:footnotePr>
      <w:type w:val="continuous"/>
      <w:pgSz w:w="11900" w:h="16840"/>
      <w:pgMar w:top="1871" w:right="1553" w:bottom="1996" w:left="1395" w:header="0" w:footer="6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5839460</wp:posOffset>
              </wp:positionH>
              <wp:positionV relativeFrom="page">
                <wp:posOffset>9839325</wp:posOffset>
              </wp:positionV>
              <wp:extent cx="45275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459.8pt;margin-top:774.75pt;height:9.7pt;width:35.6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Q9SDNcAAAANAQAADwAAAAAA&#10;AAABACAAAAAiAAAAZHJzL2Rvd25yZXYueG1sUEsBAhQAFAAAAAgAh07iQGv/wriiAQAASQMAAA4A&#10;AAAAAAAAAQAgAAAAJ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AAF5D3"/>
    <w:multiLevelType w:val="singleLevel"/>
    <w:tmpl w:val="D5AAF5D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N2Q4NzZhZDVkMTVlYzBiYzI2OWM4MjI1NjJiMjQifQ=="/>
  </w:docVars>
  <w:rsids>
    <w:rsidRoot w:val="001223EF"/>
    <w:rsid w:val="001223EF"/>
    <w:rsid w:val="001F30A7"/>
    <w:rsid w:val="00431076"/>
    <w:rsid w:val="005566AD"/>
    <w:rsid w:val="007E7910"/>
    <w:rsid w:val="008A27D0"/>
    <w:rsid w:val="033D79E9"/>
    <w:rsid w:val="0453541D"/>
    <w:rsid w:val="0713424E"/>
    <w:rsid w:val="076D4BA7"/>
    <w:rsid w:val="08C56E15"/>
    <w:rsid w:val="0A40307E"/>
    <w:rsid w:val="0ADD71B2"/>
    <w:rsid w:val="0BCA6AF1"/>
    <w:rsid w:val="0CF55913"/>
    <w:rsid w:val="0DFB6482"/>
    <w:rsid w:val="119F750A"/>
    <w:rsid w:val="11E9680C"/>
    <w:rsid w:val="1563787D"/>
    <w:rsid w:val="15EE6948"/>
    <w:rsid w:val="16E04F59"/>
    <w:rsid w:val="19BC0CB7"/>
    <w:rsid w:val="1B9C6CD7"/>
    <w:rsid w:val="1EFF5BC8"/>
    <w:rsid w:val="1FC04CE8"/>
    <w:rsid w:val="21B55FF1"/>
    <w:rsid w:val="269205FC"/>
    <w:rsid w:val="26F6361A"/>
    <w:rsid w:val="28960246"/>
    <w:rsid w:val="2AAB1A16"/>
    <w:rsid w:val="2AE44030"/>
    <w:rsid w:val="2D9D19E1"/>
    <w:rsid w:val="311A7778"/>
    <w:rsid w:val="348F3286"/>
    <w:rsid w:val="35BA5F09"/>
    <w:rsid w:val="37767142"/>
    <w:rsid w:val="37C66D2D"/>
    <w:rsid w:val="39461A6A"/>
    <w:rsid w:val="3A0A7317"/>
    <w:rsid w:val="3D632370"/>
    <w:rsid w:val="3F1716E4"/>
    <w:rsid w:val="41270BD1"/>
    <w:rsid w:val="41C47533"/>
    <w:rsid w:val="4226227A"/>
    <w:rsid w:val="42512FAD"/>
    <w:rsid w:val="42CC0536"/>
    <w:rsid w:val="49493264"/>
    <w:rsid w:val="4A200F8B"/>
    <w:rsid w:val="4C4C4BD5"/>
    <w:rsid w:val="4D8D30E6"/>
    <w:rsid w:val="4F2A6D6B"/>
    <w:rsid w:val="4F6348FE"/>
    <w:rsid w:val="526D2758"/>
    <w:rsid w:val="53D9724E"/>
    <w:rsid w:val="54A20419"/>
    <w:rsid w:val="54C15F9C"/>
    <w:rsid w:val="56E13CA0"/>
    <w:rsid w:val="56F81CD0"/>
    <w:rsid w:val="572E2BE2"/>
    <w:rsid w:val="578D57F0"/>
    <w:rsid w:val="58184CA0"/>
    <w:rsid w:val="59057A6C"/>
    <w:rsid w:val="5C1F143A"/>
    <w:rsid w:val="5C616AD7"/>
    <w:rsid w:val="5D870C6B"/>
    <w:rsid w:val="64F70185"/>
    <w:rsid w:val="660B1368"/>
    <w:rsid w:val="67117FD0"/>
    <w:rsid w:val="68BD69A9"/>
    <w:rsid w:val="69555834"/>
    <w:rsid w:val="6B151F5A"/>
    <w:rsid w:val="6EF41BA1"/>
    <w:rsid w:val="6F7C2876"/>
    <w:rsid w:val="6FB44E68"/>
    <w:rsid w:val="6FD70667"/>
    <w:rsid w:val="75FA3994"/>
    <w:rsid w:val="7B045647"/>
    <w:rsid w:val="7B3B6014"/>
    <w:rsid w:val="7B5B7CCE"/>
    <w:rsid w:val="7D664396"/>
    <w:rsid w:val="7F9B4D61"/>
    <w:rsid w:val="7FFF3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4"/>
      <w:ind w:left="111"/>
      <w:outlineLvl w:val="1"/>
    </w:pPr>
    <w:rPr>
      <w:rFonts w:ascii="方正仿宋_GBK" w:hAnsi="方正仿宋_GBK" w:eastAsia="方正仿宋_GBK" w:cs="方正仿宋_GBK"/>
      <w:sz w:val="33"/>
      <w:szCs w:val="33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ind w:left="100" w:leftChars="100" w:right="100" w:rightChars="100"/>
    </w:pPr>
    <w:rPr>
      <w:szCs w:val="32"/>
    </w:rPr>
  </w:style>
  <w:style w:type="paragraph" w:styleId="5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方正仿宋_GBK" w:cs="Times New Roman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styleId="11">
    <w:name w:val="page number"/>
    <w:qFormat/>
    <w:uiPriority w:val="0"/>
  </w:style>
  <w:style w:type="paragraph" w:customStyle="1" w:styleId="12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bidi="zh-CN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qFormat/>
    <w:uiPriority w:val="0"/>
    <w:pPr>
      <w:widowControl w:val="0"/>
      <w:shd w:val="clear" w:color="auto" w:fill="auto"/>
      <w:spacing w:after="460" w:line="626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paragraph" w:customStyle="1" w:styleId="16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普通(网站)1"/>
    <w:basedOn w:val="1"/>
    <w:qFormat/>
    <w:uiPriority w:val="0"/>
    <w:pPr>
      <w:widowControl/>
      <w:jc w:val="left"/>
    </w:pPr>
    <w:rPr>
      <w:kern w:val="0"/>
      <w:sz w:val="24"/>
    </w:rPr>
  </w:style>
  <w:style w:type="character" w:customStyle="1" w:styleId="19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1">
    <w:name w:val="font13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7050</Words>
  <Characters>7182</Characters>
  <Lines>19</Lines>
  <Paragraphs>5</Paragraphs>
  <TotalTime>27</TotalTime>
  <ScaleCrop>false</ScaleCrop>
  <LinksUpToDate>false</LinksUpToDate>
  <CharactersWithSpaces>7245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2021-12-09T02:52:00Z</dcterms:created>
  <dc:creator>Administrator</dc:creator>
  <cp:lastModifiedBy>Administrator</cp:lastModifiedBy>
  <dcterms:modified xsi:type="dcterms:W3CDTF">2023-12-19T07:57:31Z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9353B29381DB48F3BDC07360C87C72C3</vt:lpwstr>
  </property>
</Properties>
</file>