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_GBK" w:cs="Times New Roman"/>
          <w:kern w:val="2"/>
          <w:sz w:val="44"/>
          <w:szCs w:val="44"/>
        </w:rPr>
      </w:pPr>
      <w:bookmarkStart w:id="0" w:name="Content"/>
      <w:r>
        <w:rPr>
          <w:rFonts w:hint="eastAsia" w:ascii="方正小标宋_GBK" w:hAnsi="方正小标宋_GBK" w:eastAsia="方正小标宋_GBK" w:cs="方正小标宋_GBK"/>
          <w:spacing w:val="171"/>
          <w:kern w:val="0"/>
          <w:sz w:val="44"/>
          <w:szCs w:val="44"/>
          <w:lang w:val="en-US" w:eastAsia="zh-CN" w:bidi="ar"/>
        </w:rPr>
        <w:t>巫山县审计</w:t>
      </w:r>
      <w:r>
        <w:rPr>
          <w:rFonts w:hint="eastAsia" w:ascii="方正小标宋_GBK" w:hAnsi="方正小标宋_GBK" w:eastAsia="方正小标宋_GBK" w:cs="方正小标宋_GBK"/>
          <w:spacing w:val="0"/>
          <w:kern w:val="0"/>
          <w:sz w:val="44"/>
          <w:szCs w:val="44"/>
          <w:lang w:val="en-US" w:eastAsia="zh-CN" w:bidi="ar"/>
        </w:rPr>
        <w:t>局</w:t>
      </w:r>
    </w:p>
    <w:p>
      <w:pPr>
        <w:pStyle w:val="24"/>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关于</w:t>
      </w:r>
      <w:r>
        <w:rPr>
          <w:rFonts w:hint="default" w:ascii="Times New Roman" w:hAnsi="Times New Roman" w:eastAsia="方正小标宋_GBK" w:cs="Times New Roman"/>
          <w:kern w:val="2"/>
          <w:sz w:val="44"/>
          <w:szCs w:val="44"/>
          <w:lang w:val="en-US" w:eastAsia="zh-CN" w:bidi="ar"/>
        </w:rPr>
        <w:t>202</w:t>
      </w:r>
      <w:r>
        <w:rPr>
          <w:rFonts w:hint="eastAsia" w:ascii="Times New Roman" w:hAnsi="Times New Roman" w:eastAsia="方正小标宋_GBK" w:cs="Times New Roman"/>
          <w:kern w:val="2"/>
          <w:sz w:val="44"/>
          <w:szCs w:val="44"/>
          <w:lang w:val="en-US" w:eastAsia="zh-CN" w:bidi="ar"/>
        </w:rPr>
        <w:t>5</w:t>
      </w:r>
      <w:r>
        <w:rPr>
          <w:rFonts w:hint="eastAsia" w:ascii="方正小标宋_GBK" w:hAnsi="方正小标宋_GBK" w:eastAsia="方正小标宋_GBK" w:cs="方正小标宋_GBK"/>
          <w:kern w:val="2"/>
          <w:sz w:val="44"/>
          <w:szCs w:val="44"/>
          <w:lang w:val="en-US" w:eastAsia="zh-CN" w:bidi="ar"/>
        </w:rPr>
        <w:t>年法治</w:t>
      </w:r>
      <w:r>
        <w:rPr>
          <w:rFonts w:hint="default" w:ascii="方正小标宋_GBK" w:hAnsi="方正小标宋_GBK" w:eastAsia="方正小标宋_GBK" w:cs="方正小标宋_GBK"/>
          <w:kern w:val="2"/>
          <w:sz w:val="44"/>
          <w:szCs w:val="44"/>
          <w:lang w:eastAsia="zh-CN" w:bidi="ar"/>
        </w:rPr>
        <w:t>政府</w:t>
      </w:r>
      <w:r>
        <w:rPr>
          <w:rFonts w:hint="eastAsia" w:ascii="方正小标宋_GBK" w:hAnsi="方正小标宋_GBK" w:eastAsia="方正小标宋_GBK" w:cs="方正小标宋_GBK"/>
          <w:kern w:val="2"/>
          <w:sz w:val="44"/>
          <w:szCs w:val="44"/>
          <w:lang w:val="en-US" w:eastAsia="zh-CN" w:bidi="ar"/>
        </w:rPr>
        <w:t>建设情况的报告</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0"/>
          <w:sz w:val="32"/>
          <w:szCs w:val="32"/>
          <w:lang w:val="en-US" w:eastAsia="zh-CN"/>
        </w:rPr>
      </w:pPr>
    </w:p>
    <w:p>
      <w:pPr>
        <w:pStyle w:val="24"/>
        <w:keepNext w:val="0"/>
        <w:keepLines w:val="0"/>
        <w:widowControl/>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color w:val="000000"/>
          <w:spacing w:val="-6"/>
          <w:kern w:val="0"/>
          <w:sz w:val="32"/>
          <w:szCs w:val="32"/>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年，巫山县审计局坚持以习近平新时代中国特色社会主义思想为指导，全面贯彻党的二十大和二十届历次全会精神，深入学习贯彻习近平总书记关于审计工作和视察重庆重要讲话重要指示精神，全面落实县委、县政府和市审计局工作安排，立足经济监督定位，依法全面履行审计监督职责，扎实推进审计机关法治建设，</w:t>
      </w:r>
      <w:r>
        <w:rPr>
          <w:rFonts w:hint="eastAsia" w:ascii="方正仿宋_GBK" w:hAnsi="方正仿宋_GBK" w:eastAsia="方正仿宋_GBK" w:cs="方正仿宋_GBK"/>
          <w:color w:val="000000"/>
          <w:spacing w:val="0"/>
          <w:kern w:val="0"/>
          <w:sz w:val="32"/>
          <w:szCs w:val="32"/>
          <w:lang w:val="en-US" w:eastAsia="zh-CN" w:bidi="ar"/>
        </w:rPr>
        <w:t>以高质量审计监督护航山区库区强县富民现代化巫山建设。</w:t>
      </w:r>
      <w:r>
        <w:rPr>
          <w:rFonts w:hint="eastAsia" w:ascii="方正仿宋_GBK" w:hAnsi="方正仿宋_GBK" w:eastAsia="方正仿宋_GBK" w:cs="方正仿宋_GBK"/>
          <w:color w:val="000000"/>
          <w:spacing w:val="-6"/>
          <w:kern w:val="0"/>
          <w:sz w:val="32"/>
          <w:szCs w:val="32"/>
          <w:lang w:val="en-US" w:eastAsia="zh-CN" w:bidi="ar"/>
        </w:rPr>
        <w:t>现将</w:t>
      </w:r>
      <w:r>
        <w:rPr>
          <w:rFonts w:hint="default" w:ascii="Times New Roman" w:hAnsi="Times New Roman" w:eastAsia="宋体" w:cs="Times New Roman"/>
          <w:color w:val="000000"/>
          <w:spacing w:val="-6"/>
          <w:kern w:val="0"/>
          <w:sz w:val="32"/>
          <w:szCs w:val="32"/>
          <w:lang w:val="en-US" w:eastAsia="zh-CN" w:bidi="ar"/>
        </w:rPr>
        <w:t>202</w:t>
      </w:r>
      <w:r>
        <w:rPr>
          <w:rFonts w:hint="eastAsia" w:ascii="Times New Roman" w:hAnsi="Times New Roman" w:eastAsia="宋体" w:cs="Times New Roman"/>
          <w:color w:val="000000"/>
          <w:spacing w:val="-6"/>
          <w:kern w:val="0"/>
          <w:sz w:val="32"/>
          <w:szCs w:val="32"/>
          <w:lang w:val="en-US" w:eastAsia="zh-CN" w:bidi="ar"/>
        </w:rPr>
        <w:t>5</w:t>
      </w:r>
      <w:r>
        <w:rPr>
          <w:rFonts w:hint="eastAsia" w:ascii="方正仿宋_GBK" w:hAnsi="方正仿宋_GBK" w:eastAsia="方正仿宋_GBK" w:cs="方正仿宋_GBK"/>
          <w:color w:val="000000"/>
          <w:spacing w:val="-6"/>
          <w:kern w:val="0"/>
          <w:sz w:val="32"/>
          <w:szCs w:val="32"/>
          <w:lang w:val="en-US" w:eastAsia="zh-CN" w:bidi="ar"/>
        </w:rPr>
        <w:t>年法治政府建设情况及</w:t>
      </w:r>
      <w:r>
        <w:rPr>
          <w:rFonts w:hint="default" w:ascii="Times New Roman" w:hAnsi="Times New Roman" w:eastAsia="宋体" w:cs="Times New Roman"/>
          <w:color w:val="000000"/>
          <w:spacing w:val="-6"/>
          <w:kern w:val="0"/>
          <w:sz w:val="32"/>
          <w:szCs w:val="32"/>
          <w:lang w:val="en-US" w:eastAsia="zh-CN" w:bidi="ar"/>
        </w:rPr>
        <w:t>202</w:t>
      </w:r>
      <w:r>
        <w:rPr>
          <w:rFonts w:hint="eastAsia" w:ascii="Times New Roman" w:hAnsi="Times New Roman" w:eastAsia="宋体" w:cs="Times New Roman"/>
          <w:color w:val="000000"/>
          <w:spacing w:val="-6"/>
          <w:kern w:val="0"/>
          <w:sz w:val="32"/>
          <w:szCs w:val="32"/>
          <w:lang w:val="en-US" w:eastAsia="zh-CN" w:bidi="ar"/>
        </w:rPr>
        <w:t>6</w:t>
      </w:r>
      <w:r>
        <w:rPr>
          <w:rFonts w:hint="eastAsia" w:ascii="方正仿宋_GBK" w:hAnsi="方正仿宋_GBK" w:eastAsia="方正仿宋_GBK" w:cs="方正仿宋_GBK"/>
          <w:color w:val="000000"/>
          <w:spacing w:val="-6"/>
          <w:kern w:val="0"/>
          <w:sz w:val="32"/>
          <w:szCs w:val="32"/>
          <w:lang w:val="en-US" w:eastAsia="zh-CN" w:bidi="ar"/>
        </w:rPr>
        <w:t>年工作思路报告如下：</w:t>
      </w:r>
    </w:p>
    <w:p>
      <w:pPr>
        <w:keepNext w:val="0"/>
        <w:keepLines w:val="0"/>
        <w:widowControl w:val="0"/>
        <w:suppressLineNumbers w:val="0"/>
        <w:spacing w:before="0" w:beforeAutospacing="0" w:after="0" w:afterAutospacing="0"/>
        <w:ind w:left="0" w:right="0" w:firstLine="640" w:firstLineChars="200"/>
        <w:jc w:val="both"/>
        <w:rPr>
          <w:rFonts w:hint="default" w:ascii="等线" w:hAnsi="等线" w:eastAsia="宋体" w:cs="Arial"/>
          <w:kern w:val="2"/>
          <w:sz w:val="21"/>
          <w:szCs w:val="21"/>
          <w:lang w:val="en-US" w:eastAsia="zh-CN" w:bidi="ar"/>
        </w:rPr>
      </w:pPr>
      <w:r>
        <w:rPr>
          <w:rFonts w:hint="default" w:ascii="Times New Roman" w:hAnsi="Times New Roman" w:eastAsia="方正黑体_GBK" w:cs="Times New Roman"/>
          <w:kern w:val="2"/>
          <w:sz w:val="32"/>
          <w:szCs w:val="32"/>
          <w:lang w:val="en-US" w:eastAsia="zh-CN" w:bidi="ar"/>
        </w:rPr>
        <w:t>一</w:t>
      </w:r>
      <w:r>
        <w:rPr>
          <w:rFonts w:hint="eastAsia" w:eastAsia="方正黑体_GBK" w:cs="Times New Roman"/>
          <w:kern w:val="2"/>
          <w:sz w:val="32"/>
          <w:szCs w:val="32"/>
          <w:lang w:val="en-US" w:eastAsia="zh-CN" w:bidi="ar"/>
        </w:rPr>
        <w:t>、</w:t>
      </w:r>
      <w:r>
        <w:rPr>
          <w:rFonts w:hint="default" w:ascii="Times New Roman" w:hAnsi="Times New Roman" w:eastAsia="方正黑体_GBK" w:cs="Times New Roman"/>
          <w:kern w:val="2"/>
          <w:sz w:val="32"/>
          <w:szCs w:val="32"/>
          <w:lang w:val="en-US" w:eastAsia="zh-CN" w:bidi="ar"/>
        </w:rPr>
        <w:t>2025年推进法治政府建设的主要举措和成效</w:t>
      </w:r>
    </w:p>
    <w:p>
      <w:pPr>
        <w:keepNext w:val="0"/>
        <w:keepLines w:val="0"/>
        <w:widowControl w:val="0"/>
        <w:suppressLineNumbers w:val="0"/>
        <w:spacing w:before="0" w:beforeAutospacing="0" w:after="0" w:afterAutospacing="0"/>
        <w:ind w:left="0" w:right="0" w:firstLine="640" w:firstLineChars="200"/>
        <w:jc w:val="both"/>
        <w:rPr>
          <w:rFonts w:hint="default"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（一）强化</w:t>
      </w:r>
      <w:r>
        <w:rPr>
          <w:rFonts w:hint="eastAsia" w:eastAsia="方正楷体_GBK" w:cs="Times New Roman"/>
          <w:color w:val="000000"/>
          <w:kern w:val="0"/>
          <w:sz w:val="32"/>
          <w:szCs w:val="32"/>
          <w:lang w:val="en-US" w:eastAsia="zh-CN" w:bidi="ar"/>
        </w:rPr>
        <w:t>政治引领</w:t>
      </w:r>
      <w:r>
        <w:rPr>
          <w:rFonts w:hint="eastAsia" w:ascii="方正楷体_GBK" w:hAnsi="方正楷体_GBK" w:eastAsia="方正楷体_GBK" w:cs="方正楷体_GBK"/>
          <w:color w:val="000000"/>
          <w:kern w:val="0"/>
          <w:sz w:val="32"/>
          <w:szCs w:val="32"/>
          <w:lang w:val="en-US" w:eastAsia="zh-CN" w:bidi="ar"/>
        </w:rPr>
        <w:t>，把牢正确政治方向。</w:t>
      </w:r>
      <w:r>
        <w:rPr>
          <w:rFonts w:hint="eastAsia" w:ascii="方正仿宋_GBK" w:hAnsi="方正仿宋_GBK" w:eastAsia="方正仿宋_GBK" w:cs="方正仿宋_GBK"/>
          <w:b/>
          <w:bCs/>
          <w:color w:val="000000"/>
          <w:kern w:val="0"/>
          <w:sz w:val="32"/>
          <w:szCs w:val="32"/>
          <w:lang w:val="en-US" w:eastAsia="zh-CN" w:bidi="ar"/>
        </w:rPr>
        <w:t>一是认真落实第一议题制度。</w:t>
      </w:r>
      <w:r>
        <w:rPr>
          <w:rFonts w:hint="eastAsia" w:ascii="方正仿宋_GBK" w:hAnsi="方正仿宋_GBK" w:eastAsia="方正仿宋_GBK" w:cs="方正仿宋_GBK"/>
          <w:b w:val="0"/>
          <w:bCs w:val="0"/>
          <w:color w:val="000000"/>
          <w:kern w:val="0"/>
          <w:sz w:val="32"/>
          <w:szCs w:val="32"/>
          <w:lang w:bidi="ar"/>
        </w:rPr>
        <w:t>局党组始终把学习贯彻习近平法治思想作为党组理论学习中心组学习的必修课，与学习贯彻党的二十届</w:t>
      </w:r>
      <w:r>
        <w:rPr>
          <w:rFonts w:hint="eastAsia" w:ascii="方正仿宋_GBK" w:hAnsi="方正仿宋_GBK" w:eastAsia="方正仿宋_GBK" w:cs="方正仿宋_GBK"/>
          <w:b w:val="0"/>
          <w:bCs w:val="0"/>
          <w:color w:val="000000"/>
          <w:kern w:val="0"/>
          <w:sz w:val="32"/>
          <w:szCs w:val="32"/>
          <w:lang w:eastAsia="zh-CN" w:bidi="ar"/>
        </w:rPr>
        <w:t>四</w:t>
      </w:r>
      <w:r>
        <w:rPr>
          <w:rFonts w:hint="eastAsia" w:ascii="方正仿宋_GBK" w:hAnsi="方正仿宋_GBK" w:eastAsia="方正仿宋_GBK" w:cs="方正仿宋_GBK"/>
          <w:b w:val="0"/>
          <w:bCs w:val="0"/>
          <w:color w:val="000000"/>
          <w:kern w:val="0"/>
          <w:sz w:val="32"/>
          <w:szCs w:val="32"/>
          <w:lang w:bidi="ar"/>
        </w:rPr>
        <w:t>中全会精神、习近平总书记关于审计工作的重要讲话重要指示精神紧密结合，依托党组会、党组理论学习中心组学习</w:t>
      </w:r>
      <w:r>
        <w:rPr>
          <w:rFonts w:hint="eastAsia" w:ascii="方正仿宋_GBK" w:hAnsi="方正仿宋_GBK" w:eastAsia="方正仿宋_GBK" w:cs="方正仿宋_GBK"/>
          <w:b w:val="0"/>
          <w:bCs w:val="0"/>
          <w:color w:val="000000"/>
          <w:kern w:val="0"/>
          <w:sz w:val="32"/>
          <w:szCs w:val="32"/>
          <w:lang w:eastAsia="zh-CN" w:bidi="ar"/>
        </w:rPr>
        <w:t>（扩大）会</w:t>
      </w:r>
      <w:r>
        <w:rPr>
          <w:rFonts w:hint="eastAsia" w:ascii="方正仿宋_GBK" w:hAnsi="方正仿宋_GBK" w:eastAsia="方正仿宋_GBK" w:cs="方正仿宋_GBK"/>
          <w:b w:val="0"/>
          <w:bCs w:val="0"/>
          <w:color w:val="000000"/>
          <w:kern w:val="0"/>
          <w:sz w:val="32"/>
          <w:szCs w:val="32"/>
          <w:lang w:bidi="ar"/>
        </w:rPr>
        <w:t>、党员集中学习等形式，开展专题</w:t>
      </w:r>
      <w:r>
        <w:rPr>
          <w:rFonts w:hint="default" w:ascii="Times New Roman" w:hAnsi="Times New Roman" w:eastAsia="方正仿宋_GBK" w:cs="Times New Roman"/>
          <w:b w:val="0"/>
          <w:bCs w:val="0"/>
          <w:color w:val="000000"/>
          <w:kern w:val="0"/>
          <w:sz w:val="32"/>
          <w:szCs w:val="32"/>
          <w:lang w:bidi="ar"/>
        </w:rPr>
        <w:t>学习</w:t>
      </w:r>
      <w:r>
        <w:rPr>
          <w:rFonts w:hint="default" w:ascii="Times New Roman" w:hAnsi="Times New Roman" w:eastAsia="方正仿宋_GBK" w:cs="Times New Roman"/>
          <w:b w:val="0"/>
          <w:bCs w:val="0"/>
          <w:color w:val="000000"/>
          <w:kern w:val="0"/>
          <w:sz w:val="32"/>
          <w:szCs w:val="32"/>
          <w:lang w:val="en-US" w:eastAsia="zh-CN" w:bidi="ar"/>
        </w:rPr>
        <w:t>5</w:t>
      </w:r>
      <w:r>
        <w:rPr>
          <w:rFonts w:hint="default" w:ascii="Times New Roman" w:hAnsi="Times New Roman" w:eastAsia="方正仿宋_GBK" w:cs="Times New Roman"/>
          <w:b w:val="0"/>
          <w:bCs w:val="0"/>
          <w:color w:val="000000"/>
          <w:kern w:val="0"/>
          <w:sz w:val="32"/>
          <w:szCs w:val="32"/>
          <w:lang w:bidi="ar"/>
        </w:rPr>
        <w:t>次，</w:t>
      </w:r>
      <w:r>
        <w:rPr>
          <w:rFonts w:hint="eastAsia" w:ascii="方正仿宋_GBK" w:hAnsi="方正仿宋_GBK" w:eastAsia="方正仿宋_GBK" w:cs="方正仿宋_GBK"/>
          <w:b w:val="0"/>
          <w:bCs w:val="0"/>
          <w:color w:val="000000"/>
          <w:kern w:val="0"/>
          <w:sz w:val="32"/>
          <w:szCs w:val="32"/>
          <w:lang w:bidi="ar"/>
        </w:rPr>
        <w:t>推动习近平法治思想入脑入心、走深走实。</w:t>
      </w:r>
      <w:r>
        <w:rPr>
          <w:rFonts w:hint="eastAsia" w:eastAsia="方正仿宋_GBK" w:cs="Times New Roman"/>
          <w:b/>
          <w:bCs/>
          <w:color w:val="000000"/>
          <w:kern w:val="0"/>
          <w:sz w:val="32"/>
          <w:szCs w:val="32"/>
          <w:lang w:val="en-US" w:eastAsia="zh-CN" w:bidi="ar"/>
        </w:rPr>
        <w:t>二</w:t>
      </w:r>
      <w:r>
        <w:rPr>
          <w:rFonts w:hint="eastAsia" w:ascii="方正仿宋_GBK" w:hAnsi="方正仿宋_GBK" w:eastAsia="方正仿宋_GBK" w:cs="方正仿宋_GBK"/>
          <w:b/>
          <w:bCs/>
          <w:color w:val="000000"/>
          <w:kern w:val="0"/>
          <w:sz w:val="32"/>
          <w:szCs w:val="32"/>
          <w:lang w:val="en-US" w:eastAsia="zh-CN" w:bidi="ar"/>
        </w:rPr>
        <w:t>是加强法治教育。</w:t>
      </w:r>
      <w:r>
        <w:rPr>
          <w:rFonts w:hint="eastAsia" w:ascii="方正仿宋_GBK" w:hAnsi="方正仿宋_GBK" w:eastAsia="方正仿宋_GBK" w:cs="方正仿宋_GBK"/>
          <w:color w:val="000000"/>
          <w:kern w:val="0"/>
          <w:sz w:val="32"/>
          <w:szCs w:val="32"/>
          <w:lang w:val="en-US" w:eastAsia="zh-CN" w:bidi="ar"/>
        </w:rPr>
        <w:t>把党内法规和国家法律法规学习作为党组理论学习中心组学习（扩大）会和党员集中学习的必</w:t>
      </w:r>
      <w:r>
        <w:rPr>
          <w:rFonts w:hint="default" w:ascii="方正仿宋_GBK" w:hAnsi="方正仿宋_GBK" w:eastAsia="方正仿宋_GBK" w:cs="方正仿宋_GBK"/>
          <w:color w:val="000000"/>
          <w:kern w:val="0"/>
          <w:sz w:val="32"/>
          <w:szCs w:val="32"/>
          <w:lang w:eastAsia="zh-CN" w:bidi="ar"/>
        </w:rPr>
        <w:t>修</w:t>
      </w:r>
      <w:r>
        <w:rPr>
          <w:rFonts w:hint="eastAsia" w:ascii="方正仿宋_GBK" w:hAnsi="方正仿宋_GBK" w:eastAsia="方正仿宋_GBK" w:cs="方正仿宋_GBK"/>
          <w:color w:val="000000"/>
          <w:kern w:val="0"/>
          <w:sz w:val="32"/>
          <w:szCs w:val="32"/>
          <w:lang w:val="en-US" w:eastAsia="zh-CN" w:bidi="ar"/>
        </w:rPr>
        <w:t>课，常态化开展法治教育，</w:t>
      </w:r>
      <w:r>
        <w:rPr>
          <w:rFonts w:hint="default" w:ascii="Times New Roman" w:hAnsi="Times New Roman" w:eastAsia="方正仿宋_GBK" w:cs="Times New Roman"/>
          <w:color w:val="000000"/>
          <w:kern w:val="0"/>
          <w:sz w:val="32"/>
          <w:szCs w:val="32"/>
          <w:lang w:val="en-US" w:eastAsia="zh-CN" w:bidi="ar"/>
        </w:rPr>
        <w:t>组织中心组学习19次、党员学习12次</w:t>
      </w:r>
      <w:r>
        <w:rPr>
          <w:rFonts w:hint="eastAsia" w:ascii="Times New Roman" w:hAnsi="Times New Roman" w:eastAsia="方正仿宋_GBK" w:cs="Times New Roman"/>
          <w:color w:val="000000"/>
          <w:kern w:val="0"/>
          <w:sz w:val="32"/>
          <w:szCs w:val="32"/>
          <w:lang w:val="en-US" w:eastAsia="zh-CN" w:bidi="ar"/>
        </w:rPr>
        <w:t>，学习党内法规和法律法规32</w:t>
      </w:r>
      <w:r>
        <w:rPr>
          <w:rFonts w:hint="default" w:ascii="Times New Roman" w:hAnsi="Times New Roman" w:eastAsia="方正仿宋_GBK" w:cs="Times New Roman"/>
          <w:color w:val="000000"/>
          <w:kern w:val="0"/>
          <w:sz w:val="32"/>
          <w:szCs w:val="32"/>
          <w:lang w:val="en-US" w:eastAsia="zh-CN" w:bidi="ar"/>
        </w:rPr>
        <w:t>部</w:t>
      </w:r>
      <w:r>
        <w:rPr>
          <w:rFonts w:hint="eastAsia" w:ascii="Times New Roman" w:hAnsi="Times New Roman" w:eastAsia="方正仿宋_GBK" w:cs="Times New Roman"/>
          <w:color w:val="000000"/>
          <w:kern w:val="0"/>
          <w:sz w:val="32"/>
          <w:szCs w:val="32"/>
          <w:lang w:val="en-US" w:eastAsia="zh-CN" w:bidi="ar"/>
        </w:rPr>
        <w:t>，开展以弘扬宪法精神为主题的主题党日</w:t>
      </w:r>
      <w:r>
        <w:rPr>
          <w:rFonts w:hint="default" w:ascii="Times New Roman" w:hAnsi="Times New Roman" w:eastAsia="方正仿宋_GBK" w:cs="Times New Roman"/>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开展法治知识</w:t>
      </w:r>
      <w:r>
        <w:rPr>
          <w:rFonts w:hint="default" w:ascii="Times New Roman" w:hAnsi="Times New Roman" w:eastAsia="方正仿宋_GBK" w:cs="Times New Roman"/>
          <w:color w:val="000000"/>
          <w:kern w:val="0"/>
          <w:sz w:val="32"/>
          <w:szCs w:val="32"/>
          <w:lang w:val="en-US" w:eastAsia="zh-CN" w:bidi="ar"/>
        </w:rPr>
        <w:t>测试1</w:t>
      </w:r>
      <w:r>
        <w:rPr>
          <w:rFonts w:hint="eastAsia" w:ascii="方正仿宋_GBK" w:hAnsi="方正仿宋_GBK" w:eastAsia="方正仿宋_GBK" w:cs="方正仿宋_GBK"/>
          <w:color w:val="000000"/>
          <w:kern w:val="0"/>
          <w:sz w:val="32"/>
          <w:szCs w:val="32"/>
          <w:lang w:val="en-US" w:eastAsia="zh-CN" w:bidi="ar"/>
        </w:rPr>
        <w:t>次，促进干部队伍增强法治意识。</w:t>
      </w:r>
      <w:r>
        <w:rPr>
          <w:rFonts w:hint="eastAsia" w:ascii="方正仿宋_GBK" w:hAnsi="方正仿宋_GBK" w:eastAsia="方正仿宋_GBK" w:cs="方正仿宋_GBK"/>
          <w:b/>
          <w:bCs/>
          <w:color w:val="000000"/>
          <w:kern w:val="0"/>
          <w:sz w:val="32"/>
          <w:szCs w:val="32"/>
          <w:lang w:val="en-US" w:eastAsia="zh-CN" w:bidi="ar"/>
        </w:rPr>
        <w:t>三是全面落实责任。</w:t>
      </w:r>
      <w:r>
        <w:rPr>
          <w:rFonts w:hint="eastAsia" w:ascii="方正仿宋_GBK" w:hAnsi="方正仿宋_GBK" w:eastAsia="方正仿宋_GBK" w:cs="方正仿宋_GBK"/>
          <w:color w:val="000000"/>
          <w:kern w:val="0"/>
          <w:sz w:val="32"/>
          <w:szCs w:val="32"/>
          <w:lang w:val="en-US" w:eastAsia="zh-CN" w:bidi="ar"/>
        </w:rPr>
        <w:t>把法治建设纳入党组重要议事日程，局主要负责人认真履行“第一责任人”责任，认真谋划部署法治建设工作，领导班子成员落实“一岗双责”，抓实分管科室法治建设工作，推动法治建设各项任务落到实处。</w:t>
      </w:r>
    </w:p>
    <w:p>
      <w:pPr>
        <w:keepNext w:val="0"/>
        <w:keepLines w:val="0"/>
        <w:widowControl w:val="0"/>
        <w:suppressLineNumbers w:val="0"/>
        <w:spacing w:before="0" w:beforeAutospacing="0" w:after="0" w:afterAutospacing="0"/>
        <w:ind w:left="0" w:right="0" w:firstLine="640" w:firstLineChars="200"/>
        <w:jc w:val="both"/>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（二）加强审计监督</w:t>
      </w:r>
      <w:r>
        <w:rPr>
          <w:rFonts w:hint="eastAsia" w:ascii="Times New Roman" w:hAnsi="Times New Roman" w:eastAsia="方正楷体_GBK" w:cs="Times New Roman"/>
          <w:color w:val="000000"/>
          <w:kern w:val="0"/>
          <w:sz w:val="32"/>
          <w:szCs w:val="32"/>
          <w:lang w:val="en-US" w:eastAsia="zh-CN" w:bidi="ar"/>
        </w:rPr>
        <w:t>，</w:t>
      </w:r>
      <w:r>
        <w:rPr>
          <w:rFonts w:hint="eastAsia" w:eastAsia="方正楷体_GBK" w:cs="Times New Roman"/>
          <w:color w:val="000000"/>
          <w:kern w:val="0"/>
          <w:sz w:val="32"/>
          <w:szCs w:val="32"/>
          <w:lang w:val="en-US" w:eastAsia="zh-CN" w:bidi="ar"/>
        </w:rPr>
        <w:t>服务保障经济社会高质量发展</w:t>
      </w:r>
      <w:r>
        <w:rPr>
          <w:rFonts w:hint="eastAsia" w:ascii="方正楷体_GBK" w:hAnsi="方正楷体_GBK" w:eastAsia="方正楷体_GBK" w:cs="方正楷体_GBK"/>
          <w:color w:val="000000"/>
          <w:kern w:val="0"/>
          <w:sz w:val="32"/>
          <w:szCs w:val="32"/>
          <w:lang w:val="en-US" w:eastAsia="zh-CN" w:bidi="ar"/>
        </w:rPr>
        <w:t>。</w:t>
      </w:r>
      <w:r>
        <w:rPr>
          <w:rFonts w:hint="default" w:eastAsia="方正仿宋_GBK"/>
          <w:b/>
          <w:bCs/>
          <w:color w:val="000000"/>
          <w:kern w:val="0"/>
          <w:sz w:val="32"/>
          <w:szCs w:val="32"/>
          <w:lang w:bidi="ar"/>
        </w:rPr>
        <w:t>一是</w:t>
      </w:r>
      <w:r>
        <w:rPr>
          <w:rFonts w:hint="eastAsia" w:ascii="Times New Roman" w:hAnsi="Times New Roman" w:eastAsia="方正仿宋_GBK" w:cs="Times New Roman"/>
          <w:b/>
          <w:bCs/>
          <w:color w:val="000000"/>
          <w:kern w:val="0"/>
          <w:sz w:val="32"/>
          <w:szCs w:val="32"/>
          <w:lang w:eastAsia="zh-CN" w:bidi="ar"/>
        </w:rPr>
        <w:t>加强重点领域审计</w:t>
      </w:r>
      <w:r>
        <w:rPr>
          <w:rFonts w:hint="default" w:eastAsia="方正仿宋_GBK"/>
          <w:b/>
          <w:bCs/>
          <w:color w:val="000000"/>
          <w:kern w:val="0"/>
          <w:sz w:val="32"/>
          <w:szCs w:val="32"/>
          <w:lang w:bidi="ar"/>
        </w:rPr>
        <w:t>。</w:t>
      </w:r>
      <w:r>
        <w:rPr>
          <w:rFonts w:hint="default" w:eastAsia="方正仿宋_GBK"/>
          <w:color w:val="000000"/>
          <w:kern w:val="0"/>
          <w:sz w:val="32"/>
          <w:szCs w:val="32"/>
          <w:lang w:bidi="ar"/>
        </w:rPr>
        <w:t>聚焦防范重大风险、保障和改善民生、提高财政资金使用绩效、规范权力运行、规范重点建设项目管理加强审计，完成审计项目18个，查出违规问题金额13847万元，促进增收节支和挽回损失27478万元，移送问题线索33件</w:t>
      </w:r>
      <w:r>
        <w:rPr>
          <w:rFonts w:hint="eastAsia" w:ascii="Times New Roman" w:hAnsi="Times New Roman" w:eastAsia="方正仿宋_GBK" w:cs="Times New Roman"/>
          <w:color w:val="000000"/>
          <w:kern w:val="0"/>
          <w:sz w:val="32"/>
          <w:szCs w:val="32"/>
          <w:lang w:eastAsia="zh-CN" w:bidi="ar"/>
        </w:rPr>
        <w:t>，</w:t>
      </w:r>
      <w:r>
        <w:rPr>
          <w:rFonts w:hint="default" w:eastAsia="方正仿宋_GBK"/>
          <w:color w:val="000000"/>
          <w:kern w:val="0"/>
          <w:sz w:val="32"/>
          <w:szCs w:val="32"/>
          <w:lang w:bidi="ar"/>
        </w:rPr>
        <w:t>推动被审计单位健全完善规章制度29项。</w:t>
      </w:r>
      <w:r>
        <w:rPr>
          <w:rFonts w:hint="default" w:eastAsia="方正仿宋_GBK"/>
          <w:b/>
          <w:bCs/>
          <w:color w:val="000000"/>
          <w:kern w:val="0"/>
          <w:sz w:val="32"/>
          <w:szCs w:val="32"/>
          <w:lang w:bidi="ar"/>
        </w:rPr>
        <w:t>二是</w:t>
      </w:r>
      <w:r>
        <w:rPr>
          <w:rFonts w:hint="eastAsia" w:ascii="Times New Roman" w:hAnsi="Times New Roman" w:eastAsia="方正仿宋_GBK" w:cs="Times New Roman"/>
          <w:b/>
          <w:bCs/>
          <w:color w:val="000000"/>
          <w:kern w:val="0"/>
          <w:sz w:val="32"/>
          <w:szCs w:val="32"/>
          <w:lang w:eastAsia="zh-CN" w:bidi="ar"/>
        </w:rPr>
        <w:t>督促</w:t>
      </w:r>
      <w:r>
        <w:rPr>
          <w:rFonts w:hint="default" w:eastAsia="方正仿宋_GBK"/>
          <w:b/>
          <w:bCs/>
          <w:color w:val="000000"/>
          <w:kern w:val="0"/>
          <w:sz w:val="32"/>
          <w:szCs w:val="32"/>
          <w:lang w:bidi="ar"/>
        </w:rPr>
        <w:t>审计问题整改。</w:t>
      </w:r>
      <w:r>
        <w:rPr>
          <w:rFonts w:hint="default" w:eastAsia="方正仿宋_GBK"/>
          <w:color w:val="000000"/>
          <w:kern w:val="0"/>
          <w:sz w:val="32"/>
          <w:szCs w:val="32"/>
          <w:lang w:bidi="ar"/>
        </w:rPr>
        <w:t>完</w:t>
      </w:r>
      <w:r>
        <w:rPr>
          <w:rFonts w:hint="eastAsia" w:ascii="方正仿宋_GBK" w:hAnsi="方正仿宋_GBK" w:eastAsia="方正仿宋_GBK" w:cs="方正仿宋_GBK"/>
          <w:color w:val="000000"/>
          <w:kern w:val="0"/>
          <w:sz w:val="32"/>
          <w:szCs w:val="32"/>
          <w:lang w:bidi="ar"/>
        </w:rPr>
        <w:t>善“审计问题清单”运行</w:t>
      </w:r>
      <w:r>
        <w:rPr>
          <w:rFonts w:hint="default" w:eastAsia="方正仿宋_GBK"/>
          <w:color w:val="000000"/>
          <w:kern w:val="0"/>
          <w:sz w:val="32"/>
          <w:szCs w:val="32"/>
          <w:lang w:bidi="ar"/>
        </w:rPr>
        <w:t>管控机制，制定《审计问题清单面上管控评价管理办法》，修订《审计整改销号认定办法》，规范整改销号认定流程，严格销号认定标准，督促被审计单位真改实改，清单问题到期问题整改率100%、全量库问题到期问题整改率94%。</w:t>
      </w:r>
      <w:r>
        <w:rPr>
          <w:rFonts w:hint="eastAsia" w:ascii="Times New Roman" w:hAnsi="Times New Roman" w:eastAsia="方正仿宋_GBK" w:cs="Times New Roman"/>
          <w:b/>
          <w:bCs/>
          <w:color w:val="000000"/>
          <w:kern w:val="0"/>
          <w:sz w:val="32"/>
          <w:szCs w:val="32"/>
          <w:lang w:eastAsia="zh-CN" w:bidi="ar"/>
        </w:rPr>
        <w:t>三</w:t>
      </w:r>
      <w:r>
        <w:rPr>
          <w:rFonts w:hint="default" w:eastAsia="方正仿宋_GBK"/>
          <w:b/>
          <w:bCs/>
          <w:color w:val="000000"/>
          <w:kern w:val="0"/>
          <w:sz w:val="32"/>
          <w:szCs w:val="32"/>
          <w:lang w:bidi="ar"/>
        </w:rPr>
        <w:t>是</w:t>
      </w:r>
      <w:r>
        <w:rPr>
          <w:rFonts w:hint="eastAsia" w:ascii="Times New Roman" w:hAnsi="Times New Roman" w:eastAsia="方正仿宋_GBK" w:cs="Times New Roman"/>
          <w:b/>
          <w:bCs/>
          <w:color w:val="000000"/>
          <w:kern w:val="0"/>
          <w:sz w:val="32"/>
          <w:szCs w:val="32"/>
          <w:lang w:eastAsia="zh-CN" w:bidi="ar"/>
        </w:rPr>
        <w:t>加强</w:t>
      </w:r>
      <w:r>
        <w:rPr>
          <w:rFonts w:hint="default" w:eastAsia="方正仿宋_GBK"/>
          <w:b/>
          <w:bCs/>
          <w:color w:val="000000"/>
          <w:kern w:val="0"/>
          <w:sz w:val="32"/>
          <w:szCs w:val="32"/>
          <w:lang w:bidi="ar"/>
        </w:rPr>
        <w:t>审计结果运用。</w:t>
      </w:r>
      <w:r>
        <w:rPr>
          <w:rFonts w:hint="default" w:eastAsia="方正仿宋_GBK"/>
          <w:color w:val="000000"/>
          <w:kern w:val="0"/>
          <w:sz w:val="32"/>
          <w:szCs w:val="32"/>
          <w:lang w:bidi="ar"/>
        </w:rPr>
        <w:t>针对审计查出的主要问题，印发《审计查出问题风险点提示》，</w:t>
      </w:r>
      <w:r>
        <w:rPr>
          <w:rFonts w:hint="default" w:eastAsia="方正仿宋_GBK"/>
          <w:color w:val="000000"/>
          <w:spacing w:val="-6"/>
          <w:kern w:val="0"/>
          <w:sz w:val="32"/>
          <w:szCs w:val="21"/>
          <w:lang w:bidi="ar"/>
        </w:rPr>
        <w:t>梳理14个方面33类问题73种具体表现，推动相关单位举一反三，自查整改。</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楷体_GBK" w:cs="Times New Roman"/>
          <w:color w:val="000000"/>
          <w:kern w:val="0"/>
          <w:sz w:val="32"/>
          <w:szCs w:val="32"/>
          <w:lang w:val="en-US" w:eastAsia="zh-CN" w:bidi="ar"/>
        </w:rPr>
        <w:t>（</w:t>
      </w:r>
      <w:r>
        <w:rPr>
          <w:rFonts w:hint="eastAsia" w:eastAsia="方正楷体_GBK" w:cs="Times New Roman"/>
          <w:color w:val="000000"/>
          <w:kern w:val="0"/>
          <w:sz w:val="32"/>
          <w:szCs w:val="32"/>
          <w:lang w:val="en-US" w:eastAsia="zh-CN" w:bidi="ar"/>
        </w:rPr>
        <w:t>三</w:t>
      </w:r>
      <w:r>
        <w:rPr>
          <w:rFonts w:hint="eastAsia" w:ascii="Times New Roman" w:hAnsi="Times New Roman" w:eastAsia="方正楷体_GBK" w:cs="Times New Roman"/>
          <w:color w:val="000000"/>
          <w:kern w:val="0"/>
          <w:sz w:val="32"/>
          <w:szCs w:val="32"/>
          <w:lang w:val="en-US" w:eastAsia="zh-CN" w:bidi="ar"/>
        </w:rPr>
        <w:t>）</w:t>
      </w:r>
      <w:r>
        <w:rPr>
          <w:rFonts w:hint="eastAsia" w:eastAsia="方正楷体_GBK" w:cs="Times New Roman"/>
          <w:color w:val="000000"/>
          <w:kern w:val="0"/>
          <w:sz w:val="32"/>
          <w:szCs w:val="32"/>
          <w:lang w:val="en-US" w:eastAsia="zh-CN" w:bidi="ar"/>
        </w:rPr>
        <w:t>科学规范实施审计</w:t>
      </w:r>
      <w:r>
        <w:rPr>
          <w:rFonts w:hint="eastAsia" w:ascii="Times New Roman" w:hAnsi="Times New Roman" w:eastAsia="方正楷体_GBK" w:cs="Times New Roman"/>
          <w:color w:val="000000"/>
          <w:kern w:val="0"/>
          <w:sz w:val="32"/>
          <w:szCs w:val="32"/>
          <w:lang w:val="en-US" w:eastAsia="zh-CN" w:bidi="ar"/>
        </w:rPr>
        <w:t>，</w:t>
      </w:r>
      <w:r>
        <w:rPr>
          <w:rFonts w:hint="eastAsia" w:eastAsia="方正楷体_GBK" w:cs="Times New Roman"/>
          <w:color w:val="000000"/>
          <w:kern w:val="0"/>
          <w:sz w:val="32"/>
          <w:szCs w:val="32"/>
          <w:lang w:val="en-US" w:eastAsia="zh-CN" w:bidi="ar"/>
        </w:rPr>
        <w:t>做到严格规范公正文明执法。</w:t>
      </w:r>
      <w:r>
        <w:rPr>
          <w:rFonts w:hint="default" w:eastAsia="方正仿宋_GBK"/>
          <w:b/>
          <w:bCs/>
          <w:color w:val="000000"/>
          <w:kern w:val="0"/>
          <w:sz w:val="32"/>
          <w:szCs w:val="32"/>
          <w:lang w:bidi="ar"/>
        </w:rPr>
        <w:t>一是</w:t>
      </w:r>
      <w:r>
        <w:rPr>
          <w:rFonts w:hint="eastAsia" w:ascii="方正仿宋_GBK" w:hAnsi="方正仿宋_GBK" w:eastAsia="方正仿宋_GBK" w:cs="方正仿宋_GBK"/>
          <w:b/>
          <w:bCs/>
          <w:color w:val="000000"/>
          <w:kern w:val="0"/>
          <w:sz w:val="32"/>
          <w:szCs w:val="32"/>
          <w:lang w:bidi="ar"/>
        </w:rPr>
        <w:t>开展“科学规范提升年”行动。</w:t>
      </w:r>
      <w:r>
        <w:rPr>
          <w:rFonts w:hint="default" w:eastAsia="方正仿宋_GBK"/>
          <w:color w:val="000000"/>
          <w:kern w:val="0"/>
          <w:sz w:val="32"/>
          <w:szCs w:val="32"/>
          <w:lang w:bidi="ar"/>
        </w:rPr>
        <w:t>围绕审计立项、审计组织实施、审计成果利用、审计整改、审计作风等方面，坚持对标对表全面查摆问题，坚持挂图作战持续推动整改，坚持标本兼治健全长效机制，查摆15个具体问题，落实36项具体整改措施，推动审计立项更加精准、审计实施更加规范、审计质量更加过硬，审计整改更加有效，审计作风更加务实。</w:t>
      </w:r>
      <w:r>
        <w:rPr>
          <w:rFonts w:hint="default" w:eastAsia="方正仿宋_GBK"/>
          <w:b/>
          <w:bCs/>
          <w:color w:val="000000"/>
          <w:kern w:val="0"/>
          <w:sz w:val="32"/>
          <w:szCs w:val="32"/>
          <w:lang w:bidi="ar"/>
        </w:rPr>
        <w:t>二是做实研究型审计。</w:t>
      </w:r>
      <w:r>
        <w:rPr>
          <w:rFonts w:hint="default" w:eastAsia="方正仿宋_GBK"/>
          <w:color w:val="000000"/>
          <w:kern w:val="0"/>
          <w:sz w:val="32"/>
          <w:szCs w:val="32"/>
          <w:lang w:bidi="ar"/>
        </w:rPr>
        <w:t>强化项目立项调研，结合审计项目实施常态化开展立项调研，建立审计项目储备库并动态更新，推动项目谋划更精准、审计重点更聚焦。强化审计成果提炼，撰写审计专报5篇，得到县委、县政府主要领导肯定性批示。强化审计理论研究，将课题研究与审计工作深度融合，完成课题论文4篇，提升审计科研能力。</w:t>
      </w:r>
      <w:r>
        <w:rPr>
          <w:rFonts w:hint="default" w:eastAsia="方正仿宋_GBK"/>
          <w:b/>
          <w:bCs/>
          <w:color w:val="000000"/>
          <w:kern w:val="0"/>
          <w:sz w:val="32"/>
          <w:szCs w:val="32"/>
          <w:lang w:bidi="ar"/>
        </w:rPr>
        <w:t>三是提升审计专业能力。</w:t>
      </w:r>
      <w:r>
        <w:rPr>
          <w:rFonts w:hint="default" w:eastAsia="方正仿宋_GBK"/>
          <w:color w:val="000000"/>
          <w:kern w:val="0"/>
          <w:sz w:val="32"/>
          <w:szCs w:val="32"/>
          <w:lang w:bidi="ar"/>
        </w:rPr>
        <w:t>加强审计项目全流程质量管控和审计现场管理，压实科室负责人、项目分管领导质量管理责任。规范审计业务会议制度，常态化开展审计项目质量检查，加强审计结果类文书审核，细化完善审计项目考核，审计工作科学化规范化水平明显提升。强化审计干部实践锻炼和专业训练，选派4人参加巡视巡察工作，3名同志取得职称资格、研究生学历，2名干部通过审计署计算机中级考试，持续提升审计人员能查能说能写本领。</w:t>
      </w:r>
    </w:p>
    <w:p>
      <w:pPr>
        <w:widowControl w:val="0"/>
        <w:autoSpaceDE/>
        <w:ind w:firstLine="640" w:firstLineChars="200"/>
        <w:jc w:val="both"/>
        <w:rPr>
          <w:rFonts w:hint="eastAsia" w:ascii="方正仿宋_GBK" w:hAnsi="方正仿宋_GBK" w:eastAsia="方正仿宋_GBK" w:cs="方正仿宋_GBK"/>
          <w:sz w:val="32"/>
          <w:szCs w:val="32"/>
          <w:lang w:bidi="ar"/>
        </w:rPr>
      </w:pPr>
      <w:r>
        <w:rPr>
          <w:rFonts w:hint="eastAsia" w:ascii="方正楷体_GBK" w:hAnsi="方正楷体_GBK" w:eastAsia="方正楷体_GBK" w:cs="方正楷体_GBK"/>
          <w:color w:val="000000"/>
          <w:kern w:val="0"/>
          <w:sz w:val="32"/>
          <w:szCs w:val="32"/>
          <w:lang w:val="en-US" w:eastAsia="zh-CN" w:bidi="ar"/>
        </w:rPr>
        <w:t>（四）健全制度机制，</w:t>
      </w:r>
      <w:r>
        <w:rPr>
          <w:rFonts w:hint="eastAsia" w:ascii="Times New Roman" w:hAnsi="Times New Roman" w:eastAsia="方正楷体_GBK" w:cs="Times New Roman"/>
          <w:color w:val="000000"/>
          <w:kern w:val="0"/>
          <w:sz w:val="32"/>
          <w:szCs w:val="32"/>
          <w:lang w:val="en-US" w:eastAsia="zh-CN" w:bidi="ar"/>
        </w:rPr>
        <w:t>夯实法治</w:t>
      </w:r>
      <w:r>
        <w:rPr>
          <w:rFonts w:hint="eastAsia" w:eastAsia="方正楷体_GBK" w:cs="Times New Roman"/>
          <w:color w:val="000000"/>
          <w:kern w:val="0"/>
          <w:sz w:val="32"/>
          <w:szCs w:val="32"/>
          <w:lang w:val="en-US" w:eastAsia="zh-CN" w:bidi="ar"/>
        </w:rPr>
        <w:t>建设</w:t>
      </w:r>
      <w:r>
        <w:rPr>
          <w:rFonts w:hint="eastAsia" w:ascii="Times New Roman" w:hAnsi="Times New Roman" w:eastAsia="方正楷体_GBK" w:cs="Times New Roman"/>
          <w:color w:val="000000"/>
          <w:kern w:val="0"/>
          <w:sz w:val="32"/>
          <w:szCs w:val="32"/>
          <w:lang w:val="en-US" w:eastAsia="zh-CN" w:bidi="ar"/>
        </w:rPr>
        <w:t>基础</w:t>
      </w:r>
      <w:r>
        <w:rPr>
          <w:rFonts w:hint="eastAsia" w:eastAsia="方正楷体_GBK" w:cs="Times New Roman"/>
          <w:color w:val="000000"/>
          <w:kern w:val="0"/>
          <w:sz w:val="32"/>
          <w:szCs w:val="32"/>
          <w:lang w:val="en-US" w:eastAsia="zh-CN" w:bidi="ar"/>
        </w:rPr>
        <w:t>。</w:t>
      </w:r>
      <w:r>
        <w:rPr>
          <w:rFonts w:hint="eastAsia" w:ascii="方正仿宋_GBK" w:hAnsi="方正仿宋_GBK" w:eastAsia="方正仿宋_GBK" w:cs="方正仿宋_GBK"/>
          <w:b/>
          <w:bCs/>
          <w:color w:val="000000"/>
          <w:kern w:val="0"/>
          <w:sz w:val="32"/>
          <w:szCs w:val="21"/>
          <w:lang w:val="en-US" w:eastAsia="zh-CN" w:bidi="ar"/>
        </w:rPr>
        <w:t>一</w:t>
      </w:r>
      <w:r>
        <w:rPr>
          <w:rFonts w:hint="eastAsia" w:ascii="方正仿宋_GBK" w:hAnsi="方正仿宋_GBK" w:eastAsia="方正仿宋_GBK" w:cs="方正仿宋_GBK"/>
          <w:b/>
          <w:bCs/>
          <w:color w:val="000000"/>
          <w:kern w:val="0"/>
          <w:sz w:val="32"/>
          <w:szCs w:val="32"/>
          <w:lang w:val="en-US" w:eastAsia="zh-CN" w:bidi="ar"/>
        </w:rPr>
        <w:t>是落实</w:t>
      </w:r>
      <w:r>
        <w:rPr>
          <w:rFonts w:hint="default" w:ascii="方正仿宋_GBK" w:hAnsi="方正仿宋_GBK" w:eastAsia="方正仿宋_GBK" w:cs="方正仿宋_GBK"/>
          <w:b/>
          <w:bCs/>
          <w:color w:val="000000"/>
          <w:kern w:val="0"/>
          <w:sz w:val="32"/>
          <w:szCs w:val="32"/>
          <w:lang w:val="en-US" w:eastAsia="zh-CN" w:bidi="ar"/>
        </w:rPr>
        <w:t>“</w:t>
      </w:r>
      <w:r>
        <w:rPr>
          <w:rFonts w:hint="eastAsia" w:ascii="方正仿宋_GBK" w:hAnsi="方正仿宋_GBK" w:eastAsia="方正仿宋_GBK" w:cs="方正仿宋_GBK"/>
          <w:b/>
          <w:bCs/>
          <w:color w:val="000000"/>
          <w:kern w:val="0"/>
          <w:sz w:val="32"/>
          <w:szCs w:val="32"/>
          <w:lang w:val="en-US" w:eastAsia="zh-CN" w:bidi="ar"/>
        </w:rPr>
        <w:t>三项制度</w:t>
      </w:r>
      <w:r>
        <w:rPr>
          <w:rFonts w:hint="default" w:ascii="方正仿宋_GBK" w:hAnsi="方正仿宋_GBK" w:eastAsia="方正仿宋_GBK" w:cs="方正仿宋_GBK"/>
          <w:b/>
          <w:bCs/>
          <w:color w:val="000000"/>
          <w:kern w:val="0"/>
          <w:sz w:val="32"/>
          <w:szCs w:val="32"/>
          <w:lang w:val="en-US" w:eastAsia="zh-CN" w:bidi="ar"/>
        </w:rPr>
        <w:t>”</w:t>
      </w:r>
      <w:r>
        <w:rPr>
          <w:rFonts w:hint="eastAsia" w:ascii="方正仿宋_GBK" w:hAnsi="方正仿宋_GBK" w:eastAsia="方正仿宋_GBK" w:cs="方正仿宋_GBK"/>
          <w:b/>
          <w:bCs/>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严格推行审计执法公示制度，依法公开审计执法人员、职责、依据、程序等信息；严格执行执法全过程记录制度，通过文字等方式对审计调查、取证、决定、送达等环节进行记录归档；严格实施重大执法决定法制审核制度，确保定性、处理合法适当</w:t>
      </w:r>
      <w:r>
        <w:rPr>
          <w:rFonts w:hint="eastAsia" w:ascii="方正仿宋_GBK" w:hAnsi="方正仿宋_GBK" w:eastAsia="方正仿宋_GBK" w:cs="方正仿宋_GBK"/>
          <w:kern w:val="2"/>
          <w:sz w:val="32"/>
          <w:szCs w:val="32"/>
          <w:lang w:val="en-US" w:eastAsia="zh-CN" w:bidi="ar"/>
        </w:rPr>
        <w:t>。</w:t>
      </w:r>
      <w:r>
        <w:rPr>
          <w:rFonts w:hint="eastAsia" w:ascii="方正仿宋_GBK" w:hAnsi="方正仿宋_GBK" w:eastAsia="方正仿宋_GBK" w:cs="方正仿宋_GBK"/>
          <w:b/>
          <w:bCs/>
          <w:color w:val="000000"/>
          <w:kern w:val="0"/>
          <w:sz w:val="32"/>
          <w:szCs w:val="32"/>
          <w:lang w:val="en-US" w:eastAsia="zh-CN" w:bidi="ar"/>
        </w:rPr>
        <w:t>二是推进政务公开。</w:t>
      </w:r>
      <w:r>
        <w:rPr>
          <w:rFonts w:hint="eastAsia" w:ascii="方正仿宋_GBK" w:hAnsi="方正仿宋_GBK" w:eastAsia="方正仿宋_GBK" w:cs="方正仿宋_GBK"/>
          <w:color w:val="000000"/>
          <w:kern w:val="0"/>
          <w:sz w:val="32"/>
          <w:szCs w:val="32"/>
          <w:lang w:val="en-US" w:eastAsia="zh-CN" w:bidi="ar"/>
        </w:rPr>
        <w:t>认真贯彻落实政府信息公开条例，依法及时公开预算决算、领导信息、审计工作报告等信息，自觉接受社会监督，提升审计工作的透明度和公信力。</w:t>
      </w:r>
      <w:r>
        <w:rPr>
          <w:rFonts w:hint="eastAsia" w:ascii="方正仿宋_GBK" w:hAnsi="方正仿宋_GBK" w:eastAsia="方正仿宋_GBK" w:cs="方正仿宋_GBK"/>
          <w:b/>
          <w:bCs/>
          <w:color w:val="000000"/>
          <w:kern w:val="0"/>
          <w:sz w:val="32"/>
          <w:szCs w:val="32"/>
          <w:lang w:val="en-US" w:eastAsia="zh-CN" w:bidi="ar"/>
        </w:rPr>
        <w:t>三是完善规章制度。</w:t>
      </w:r>
      <w:r>
        <w:rPr>
          <w:rFonts w:hint="eastAsia" w:ascii="方正仿宋_GBK" w:hAnsi="方正仿宋_GBK" w:eastAsia="方正仿宋_GBK" w:cs="方正仿宋_GBK"/>
          <w:b w:val="0"/>
          <w:bCs w:val="0"/>
          <w:color w:val="000000"/>
          <w:kern w:val="0"/>
          <w:sz w:val="32"/>
          <w:szCs w:val="32"/>
          <w:lang w:bidi="ar"/>
        </w:rPr>
        <w:t>常态化开展规章</w:t>
      </w:r>
      <w:r>
        <w:rPr>
          <w:rFonts w:hint="eastAsia" w:ascii="方正仿宋_GBK" w:hAnsi="方正仿宋_GBK" w:eastAsia="方正仿宋_GBK" w:cs="方正仿宋_GBK"/>
          <w:b w:val="0"/>
          <w:bCs w:val="0"/>
          <w:color w:val="000000"/>
          <w:kern w:val="0"/>
          <w:sz w:val="32"/>
          <w:szCs w:val="32"/>
          <w:lang w:eastAsia="zh-CN" w:bidi="ar"/>
        </w:rPr>
        <w:t>制度清理，</w:t>
      </w:r>
      <w:r>
        <w:rPr>
          <w:rFonts w:hint="eastAsia" w:ascii="方正仿宋_GBK" w:hAnsi="方正仿宋_GBK" w:eastAsia="方正仿宋_GBK" w:cs="方正仿宋_GBK"/>
          <w:color w:val="000000"/>
          <w:kern w:val="0"/>
          <w:sz w:val="32"/>
          <w:szCs w:val="32"/>
          <w:lang w:val="en-US" w:eastAsia="zh-CN" w:bidi="ar"/>
        </w:rPr>
        <w:t>制定《打探干预审计事项行为登记报告规定》《政府采购管理办法》《合同管理办法》等制</w:t>
      </w:r>
      <w:r>
        <w:rPr>
          <w:rFonts w:hint="default" w:ascii="Times New Roman" w:hAnsi="Times New Roman" w:eastAsia="方正仿宋_GBK" w:cs="Times New Roman"/>
          <w:color w:val="000000"/>
          <w:kern w:val="0"/>
          <w:sz w:val="32"/>
          <w:szCs w:val="32"/>
          <w:lang w:val="en-US" w:eastAsia="zh-CN" w:bidi="ar"/>
        </w:rPr>
        <w:t>度5项，修订《审计整改认定销号管理办法》等制度4项，确保</w:t>
      </w:r>
      <w:r>
        <w:rPr>
          <w:rFonts w:hint="eastAsia" w:ascii="方正仿宋_GBK" w:hAnsi="方正仿宋_GBK" w:eastAsia="方正仿宋_GBK" w:cs="方正仿宋_GBK"/>
          <w:color w:val="000000"/>
          <w:kern w:val="0"/>
          <w:sz w:val="32"/>
          <w:szCs w:val="32"/>
          <w:lang w:val="en-US" w:eastAsia="zh-CN" w:bidi="ar"/>
        </w:rPr>
        <w:t>各项工作有章可循、有据可依。</w:t>
      </w:r>
      <w:r>
        <w:rPr>
          <w:rFonts w:hint="eastAsia" w:ascii="方正仿宋_GBK" w:hAnsi="方正仿宋_GBK" w:eastAsia="方正仿宋_GBK" w:cs="方正仿宋_GBK"/>
          <w:b/>
          <w:bCs/>
          <w:kern w:val="2"/>
          <w:sz w:val="32"/>
          <w:szCs w:val="32"/>
          <w:lang w:val="en-US" w:eastAsia="zh-CN" w:bidi="ar"/>
        </w:rPr>
        <w:t>四</w:t>
      </w:r>
      <w:r>
        <w:rPr>
          <w:rFonts w:hint="eastAsia" w:ascii="方正仿宋_GBK" w:hAnsi="方正仿宋_GBK" w:eastAsia="方正仿宋_GBK" w:cs="方正仿宋_GBK"/>
          <w:b/>
          <w:bCs/>
          <w:sz w:val="32"/>
          <w:szCs w:val="32"/>
          <w:lang w:bidi="ar"/>
        </w:rPr>
        <w:t>是发挥法律顾问作用。</w:t>
      </w:r>
      <w:r>
        <w:rPr>
          <w:rFonts w:hint="eastAsia" w:ascii="方正仿宋_GBK" w:hAnsi="方正仿宋_GBK" w:eastAsia="方正仿宋_GBK" w:cs="方正仿宋_GBK"/>
          <w:sz w:val="32"/>
          <w:szCs w:val="32"/>
          <w:lang w:bidi="ar"/>
        </w:rPr>
        <w:t>对审计重点疑难问题分析、重大风险研判、信访</w:t>
      </w:r>
      <w:r>
        <w:rPr>
          <w:rFonts w:hint="eastAsia" w:ascii="方正仿宋_GBK" w:hAnsi="方正仿宋_GBK" w:eastAsia="方正仿宋_GBK" w:cs="方正仿宋_GBK"/>
          <w:sz w:val="32"/>
          <w:szCs w:val="32"/>
          <w:lang w:eastAsia="zh-CN" w:bidi="ar"/>
        </w:rPr>
        <w:t>问题</w:t>
      </w:r>
      <w:r>
        <w:rPr>
          <w:rFonts w:hint="eastAsia" w:ascii="方正仿宋_GBK" w:hAnsi="方正仿宋_GBK" w:eastAsia="方正仿宋_GBK" w:cs="方正仿宋_GBK"/>
          <w:sz w:val="32"/>
          <w:szCs w:val="32"/>
          <w:lang w:bidi="ar"/>
        </w:rPr>
        <w:t>处置等重要事项，邀请法律顾问参与讨论研究，</w:t>
      </w:r>
      <w:r>
        <w:rPr>
          <w:rFonts w:hint="eastAsia" w:ascii="方正仿宋_GBK" w:hAnsi="方正仿宋_GBK" w:eastAsia="方正仿宋_GBK" w:cs="方正仿宋_GBK"/>
          <w:sz w:val="32"/>
          <w:szCs w:val="32"/>
          <w:lang w:eastAsia="zh-CN" w:bidi="ar"/>
        </w:rPr>
        <w:t>充分</w:t>
      </w:r>
      <w:r>
        <w:rPr>
          <w:rFonts w:hint="eastAsia" w:ascii="方正仿宋_GBK" w:hAnsi="方正仿宋_GBK" w:eastAsia="方正仿宋_GBK" w:cs="方正仿宋_GBK"/>
          <w:sz w:val="32"/>
          <w:szCs w:val="32"/>
          <w:lang w:bidi="ar"/>
        </w:rPr>
        <w:t>听取法律顾问意见建议</w:t>
      </w:r>
      <w:r>
        <w:rPr>
          <w:rFonts w:hint="eastAsia" w:ascii="方正仿宋_GBK" w:hAnsi="方正仿宋_GBK" w:eastAsia="方正仿宋_GBK" w:cs="方正仿宋_GBK"/>
          <w:sz w:val="32"/>
          <w:szCs w:val="32"/>
          <w:lang w:eastAsia="zh-CN" w:bidi="ar"/>
        </w:rPr>
        <w:t>，做到依法行政</w:t>
      </w:r>
      <w:r>
        <w:rPr>
          <w:rFonts w:hint="eastAsia" w:ascii="方正仿宋_GBK" w:hAnsi="方正仿宋_GBK" w:eastAsia="方正仿宋_GBK" w:cs="方正仿宋_GBK"/>
          <w:sz w:val="32"/>
          <w:szCs w:val="32"/>
          <w:lang w:bidi="ar"/>
        </w:rPr>
        <w:t>。</w:t>
      </w:r>
    </w:p>
    <w:p>
      <w:pPr>
        <w:widowControl w:val="0"/>
        <w:autoSpaceDE/>
        <w:ind w:firstLine="640" w:firstLineChars="200"/>
        <w:jc w:val="both"/>
        <w:rPr>
          <w:rFonts w:hint="default" w:ascii="方正仿宋_GBK" w:hAnsi="方正仿宋_GBK" w:eastAsia="方正仿宋_GBK" w:cs="方正仿宋_GBK"/>
          <w:kern w:val="0"/>
          <w:sz w:val="32"/>
          <w:szCs w:val="32"/>
        </w:rPr>
      </w:pPr>
      <w:r>
        <w:rPr>
          <w:rFonts w:hint="eastAsia" w:ascii="方正楷体_GBK" w:hAnsi="方正楷体_GBK" w:eastAsia="方正楷体_GBK" w:cs="方正楷体_GBK"/>
          <w:color w:val="000000"/>
          <w:kern w:val="0"/>
          <w:sz w:val="32"/>
          <w:szCs w:val="32"/>
          <w:lang w:val="en-US" w:eastAsia="zh-CN" w:bidi="ar"/>
        </w:rPr>
        <w:t>（五）加强法治宣传，营造良好法治环境。</w:t>
      </w:r>
      <w:r>
        <w:rPr>
          <w:rFonts w:hint="eastAsia" w:ascii="方正仿宋_GBK" w:hAnsi="方正仿宋_GBK" w:eastAsia="方正仿宋_GBK" w:cs="方正仿宋_GBK"/>
          <w:b/>
          <w:bCs/>
          <w:color w:val="000000"/>
          <w:kern w:val="0"/>
          <w:sz w:val="32"/>
          <w:szCs w:val="32"/>
          <w:lang w:val="en-US" w:eastAsia="zh-CN" w:bidi="ar"/>
        </w:rPr>
        <w:t>一是加强法治培训。</w:t>
      </w:r>
      <w:r>
        <w:rPr>
          <w:rFonts w:hint="eastAsia" w:ascii="方正仿宋_GBK" w:hAnsi="方正仿宋_GBK" w:eastAsia="方正仿宋_GBK" w:cs="方正仿宋_GBK"/>
          <w:color w:val="000000"/>
          <w:kern w:val="0"/>
          <w:sz w:val="32"/>
          <w:szCs w:val="32"/>
          <w:lang w:val="en-US" w:eastAsia="zh-CN" w:bidi="ar"/>
        </w:rPr>
        <w:t>严格落实审计人员持证上岗和资格管理制度，组织全体审计干部参加行政执法网络培训，学习参学率达</w:t>
      </w:r>
      <w:r>
        <w:rPr>
          <w:rFonts w:hint="default" w:ascii="Times New Roman" w:hAnsi="Times New Roman" w:eastAsia="方正仿宋_GBK" w:cs="Times New Roman"/>
          <w:color w:val="000000"/>
          <w:kern w:val="0"/>
          <w:sz w:val="32"/>
          <w:szCs w:val="32"/>
          <w:lang w:val="en-US" w:eastAsia="zh-CN" w:bidi="ar"/>
        </w:rPr>
        <w:t>100%</w:t>
      </w:r>
      <w:r>
        <w:rPr>
          <w:rFonts w:hint="eastAsia" w:ascii="方正仿宋_GBK" w:hAnsi="方正仿宋_GBK" w:eastAsia="方正仿宋_GBK" w:cs="方正仿宋_GBK"/>
          <w:color w:val="000000"/>
          <w:kern w:val="0"/>
          <w:sz w:val="32"/>
          <w:szCs w:val="32"/>
          <w:lang w:val="en-US" w:eastAsia="zh-CN" w:bidi="ar"/>
        </w:rPr>
        <w:t>，考试通过率达</w:t>
      </w:r>
      <w:r>
        <w:rPr>
          <w:rFonts w:hint="default" w:ascii="Times New Roman" w:hAnsi="Times New Roman" w:eastAsia="方正仿宋_GBK" w:cs="Times New Roman"/>
          <w:color w:val="000000"/>
          <w:kern w:val="0"/>
          <w:sz w:val="32"/>
          <w:szCs w:val="32"/>
          <w:lang w:val="en-US" w:eastAsia="zh-CN" w:bidi="ar"/>
        </w:rPr>
        <w:t>100%</w:t>
      </w:r>
      <w:r>
        <w:rPr>
          <w:rFonts w:hint="eastAsia" w:ascii="Times New Roman" w:hAnsi="Times New Roman" w:eastAsia="方正仿宋_GBK" w:cs="Times New Roman"/>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常态化开展审计法律法规和业务技能培训，举办审计</w:t>
      </w:r>
      <w:r>
        <w:rPr>
          <w:rFonts w:hint="default" w:ascii="Times New Roman" w:hAnsi="Times New Roman" w:eastAsia="方正仿宋_GBK" w:cs="Times New Roman"/>
          <w:color w:val="000000"/>
          <w:kern w:val="0"/>
          <w:sz w:val="32"/>
          <w:szCs w:val="32"/>
          <w:lang w:val="en-US" w:eastAsia="zh-CN" w:bidi="ar"/>
        </w:rPr>
        <w:t>讲堂19期</w:t>
      </w:r>
      <w:r>
        <w:rPr>
          <w:rFonts w:hint="eastAsia" w:ascii="方正仿宋_GBK" w:hAnsi="方正仿宋_GBK" w:eastAsia="方正仿宋_GBK" w:cs="方正仿宋_GBK"/>
          <w:color w:val="000000"/>
          <w:kern w:val="0"/>
          <w:sz w:val="32"/>
          <w:szCs w:val="32"/>
          <w:lang w:val="en-US" w:eastAsia="zh-CN" w:bidi="ar"/>
        </w:rPr>
        <w:t>，促进干部队伍提高依法履职能力。</w:t>
      </w:r>
      <w:r>
        <w:rPr>
          <w:rFonts w:hint="eastAsia" w:ascii="方正仿宋_GBK" w:hAnsi="方正仿宋_GBK" w:eastAsia="方正仿宋_GBK" w:cs="方正仿宋_GBK"/>
          <w:b/>
          <w:bCs/>
          <w:color w:val="000000"/>
          <w:kern w:val="0"/>
          <w:sz w:val="32"/>
          <w:szCs w:val="32"/>
          <w:lang w:val="en-US" w:eastAsia="zh-CN" w:bidi="ar"/>
        </w:rPr>
        <w:t>二</w:t>
      </w:r>
      <w:r>
        <w:rPr>
          <w:rFonts w:hint="eastAsia" w:ascii="方正仿宋_GBK" w:hAnsi="方正仿宋_GBK" w:eastAsia="方正仿宋_GBK" w:cs="方正仿宋_GBK"/>
          <w:b/>
          <w:bCs/>
          <w:kern w:val="0"/>
          <w:sz w:val="32"/>
          <w:szCs w:val="32"/>
          <w:lang w:val="en-US" w:eastAsia="zh-CN" w:bidi="ar"/>
        </w:rPr>
        <w:t>是加强普法宣传。</w:t>
      </w:r>
      <w:r>
        <w:rPr>
          <w:rFonts w:hint="eastAsia" w:ascii="方正仿宋_GBK" w:hAnsi="方正仿宋_GBK" w:eastAsia="方正仿宋_GBK" w:cs="方正仿宋_GBK"/>
          <w:kern w:val="0"/>
          <w:sz w:val="32"/>
          <w:szCs w:val="32"/>
          <w:lang w:bidi="ar"/>
        </w:rPr>
        <w:t>落实“谁执法、谁普法”</w:t>
      </w:r>
      <w:r>
        <w:rPr>
          <w:rFonts w:hint="eastAsia" w:ascii="方正仿宋_GBK" w:hAnsi="方正仿宋_GBK" w:eastAsia="方正仿宋_GBK" w:cs="方正仿宋_GBK"/>
          <w:kern w:val="0"/>
          <w:sz w:val="32"/>
          <w:szCs w:val="32"/>
          <w:lang w:val="en-US" w:eastAsia="zh-CN" w:bidi="ar"/>
        </w:rPr>
        <w:t>普法责任制，将普法宣传融入审计进点、现场实施、征求意见、结果公告、整改督查等各环节，结合审计发现的问题，向被审计单位及相关人员开展宣讲</w:t>
      </w:r>
      <w:r>
        <w:rPr>
          <w:rFonts w:hint="default" w:ascii="Times New Roman" w:hAnsi="Times New Roman" w:eastAsia="方正仿宋_GBK" w:cs="Times New Roman"/>
          <w:kern w:val="0"/>
          <w:sz w:val="32"/>
          <w:szCs w:val="32"/>
          <w:lang w:val="en-US" w:eastAsia="zh-CN" w:bidi="ar"/>
        </w:rPr>
        <w:t>活动4场次，覆盖300人次。</w:t>
      </w:r>
      <w:r>
        <w:rPr>
          <w:rFonts w:hint="default" w:ascii="方正仿宋_GBK" w:hAnsi="方正仿宋_GBK" w:eastAsia="方正仿宋_GBK" w:cs="方正仿宋_GBK"/>
          <w:kern w:val="0"/>
          <w:sz w:val="32"/>
          <w:szCs w:val="32"/>
          <w:lang w:val="en-US" w:eastAsia="zh-CN"/>
        </w:rPr>
        <w:t>利用局门户网站、</w:t>
      </w:r>
      <w:r>
        <w:rPr>
          <w:rFonts w:hint="eastAsia" w:ascii="Times New Roman" w:hAnsi="Times New Roman" w:eastAsia="方正仿宋_GBK" w:cs="Times New Roman"/>
          <w:color w:val="000000"/>
          <w:kern w:val="0"/>
          <w:sz w:val="32"/>
          <w:szCs w:val="32"/>
          <w:lang w:val="en-US" w:eastAsia="zh-CN" w:bidi="ar"/>
        </w:rPr>
        <w:t>宣传展板、</w:t>
      </w:r>
      <w:r>
        <w:rPr>
          <w:rFonts w:hint="default" w:ascii="Times New Roman" w:hAnsi="Times New Roman" w:eastAsia="方正仿宋_GBK" w:cs="Times New Roman"/>
          <w:color w:val="000000"/>
          <w:kern w:val="0"/>
          <w:sz w:val="32"/>
          <w:szCs w:val="32"/>
          <w:lang w:val="en-US" w:eastAsia="zh-CN" w:bidi="ar"/>
        </w:rPr>
        <w:t>LED</w:t>
      </w:r>
      <w:r>
        <w:rPr>
          <w:rFonts w:hint="eastAsia" w:ascii="方正仿宋_GBK" w:hAnsi="方正仿宋_GBK" w:eastAsia="方正仿宋_GBK" w:cs="方正仿宋_GBK"/>
          <w:color w:val="000000"/>
          <w:kern w:val="0"/>
          <w:sz w:val="32"/>
          <w:szCs w:val="32"/>
          <w:lang w:val="en-US" w:eastAsia="zh-CN" w:bidi="ar"/>
        </w:rPr>
        <w:t>显示屏等平台宣传宪法、法律法规，营造良好法治氛围</w:t>
      </w:r>
      <w:r>
        <w:rPr>
          <w:rFonts w:hint="eastAsia" w:ascii="方正仿宋_GBK" w:hAnsi="方正仿宋_GBK" w:eastAsia="方正仿宋_GBK" w:cs="方正仿宋_GBK"/>
          <w:kern w:val="0"/>
          <w:sz w:val="32"/>
          <w:szCs w:val="32"/>
          <w:lang w:val="en-US" w:eastAsia="zh-CN"/>
        </w:rPr>
        <w:t>。</w:t>
      </w:r>
    </w:p>
    <w:p>
      <w:pPr>
        <w:pStyle w:val="24"/>
        <w:keepNext w:val="0"/>
        <w:keepLines w:val="0"/>
        <w:widowControl w:val="0"/>
        <w:suppressLineNumbers w:val="0"/>
        <w:autoSpaceDE w:val="0"/>
        <w:autoSpaceDN/>
        <w:spacing w:before="0" w:beforeAutospacing="0" w:after="0" w:afterAutospacing="0"/>
        <w:ind w:left="0" w:right="0" w:firstLine="645"/>
        <w:jc w:val="both"/>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二、主要负责人履行推进法治政府建设第一责任人职责情况</w:t>
      </w:r>
    </w:p>
    <w:p>
      <w:pPr>
        <w:pStyle w:val="24"/>
        <w:keepNext w:val="0"/>
        <w:keepLines w:val="0"/>
        <w:widowControl w:val="0"/>
        <w:suppressLineNumbers w:val="0"/>
        <w:autoSpaceDE w:val="0"/>
        <w:autoSpaceDN/>
        <w:spacing w:before="0" w:beforeAutospacing="0" w:after="0" w:afterAutospacing="0"/>
        <w:ind w:left="0" w:right="0" w:firstLine="645"/>
        <w:jc w:val="both"/>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sz w:val="32"/>
          <w:szCs w:val="32"/>
          <w:lang w:bidi="ar"/>
        </w:rPr>
        <w:t>局主要负责人认真履行推进法治政府建设第一责任人职责，深入学习贯彻习近平法治思想，认真贯彻落实习近平总书记关于审计工作</w:t>
      </w:r>
      <w:r>
        <w:rPr>
          <w:rFonts w:hint="eastAsia" w:ascii="方正仿宋_GBK" w:hAnsi="方正仿宋_GBK" w:eastAsia="方正仿宋_GBK" w:cs="方正仿宋_GBK"/>
          <w:color w:val="000000"/>
          <w:sz w:val="32"/>
          <w:szCs w:val="32"/>
          <w:lang w:eastAsia="zh-CN" w:bidi="ar"/>
        </w:rPr>
        <w:t>的重要讲话</w:t>
      </w:r>
      <w:r>
        <w:rPr>
          <w:rFonts w:hint="eastAsia" w:ascii="方正仿宋_GBK" w:hAnsi="方正仿宋_GBK" w:eastAsia="方正仿宋_GBK" w:cs="方正仿宋_GBK"/>
          <w:color w:val="000000"/>
          <w:sz w:val="32"/>
          <w:szCs w:val="32"/>
          <w:lang w:bidi="ar"/>
        </w:rPr>
        <w:t>重要指示精神，紧紧围绕</w:t>
      </w:r>
      <w:r>
        <w:rPr>
          <w:rFonts w:hint="default" w:ascii="方正仿宋_GBK" w:hAnsi="方正仿宋_GBK" w:eastAsia="方正仿宋_GBK" w:cs="方正仿宋_GBK"/>
          <w:color w:val="000000"/>
          <w:sz w:val="32"/>
          <w:szCs w:val="32"/>
          <w:lang w:bidi="ar"/>
        </w:rPr>
        <w:t>党</w:t>
      </w:r>
      <w:r>
        <w:rPr>
          <w:rFonts w:hint="eastAsia" w:ascii="方正仿宋_GBK" w:hAnsi="方正仿宋_GBK" w:eastAsia="方正仿宋_GBK" w:cs="方正仿宋_GBK"/>
          <w:color w:val="000000"/>
          <w:sz w:val="32"/>
          <w:szCs w:val="32"/>
          <w:lang w:bidi="ar"/>
        </w:rPr>
        <w:t>中央决策部署和</w:t>
      </w:r>
      <w:r>
        <w:rPr>
          <w:rFonts w:hint="eastAsia" w:ascii="方正仿宋_GBK" w:hAnsi="方正仿宋_GBK" w:eastAsia="方正仿宋_GBK" w:cs="方正仿宋_GBK"/>
          <w:color w:val="000000"/>
          <w:sz w:val="32"/>
          <w:szCs w:val="32"/>
          <w:lang w:eastAsia="zh-CN" w:bidi="ar"/>
        </w:rPr>
        <w:t>县</w:t>
      </w:r>
      <w:r>
        <w:rPr>
          <w:rFonts w:hint="eastAsia" w:ascii="方正仿宋_GBK" w:hAnsi="方正仿宋_GBK" w:eastAsia="方正仿宋_GBK" w:cs="方正仿宋_GBK"/>
          <w:color w:val="000000"/>
          <w:sz w:val="32"/>
          <w:szCs w:val="32"/>
          <w:lang w:bidi="ar"/>
        </w:rPr>
        <w:t>委</w:t>
      </w:r>
      <w:r>
        <w:rPr>
          <w:rFonts w:hint="default" w:ascii="方正仿宋_GBK" w:hAnsi="方正仿宋_GBK" w:eastAsia="方正仿宋_GBK" w:cs="方正仿宋_GBK"/>
          <w:color w:val="000000"/>
          <w:sz w:val="32"/>
          <w:szCs w:val="32"/>
          <w:lang w:bidi="ar"/>
        </w:rPr>
        <w:t>、</w:t>
      </w:r>
      <w:r>
        <w:rPr>
          <w:rFonts w:hint="eastAsia" w:ascii="方正仿宋_GBK" w:hAnsi="方正仿宋_GBK" w:eastAsia="方正仿宋_GBK" w:cs="方正仿宋_GBK"/>
          <w:color w:val="000000"/>
          <w:sz w:val="32"/>
          <w:szCs w:val="32"/>
          <w:lang w:eastAsia="zh-CN" w:bidi="ar"/>
        </w:rPr>
        <w:t>县</w:t>
      </w:r>
      <w:r>
        <w:rPr>
          <w:rFonts w:hint="eastAsia" w:ascii="方正仿宋_GBK" w:hAnsi="方正仿宋_GBK" w:eastAsia="方正仿宋_GBK" w:cs="方正仿宋_GBK"/>
          <w:color w:val="000000"/>
          <w:sz w:val="32"/>
          <w:szCs w:val="32"/>
          <w:lang w:bidi="ar"/>
        </w:rPr>
        <w:t>政府工作要求，谋深做实法治政府建设工作</w:t>
      </w:r>
      <w:r>
        <w:rPr>
          <w:rFonts w:hint="eastAsia" w:ascii="方正仿宋_GBK" w:hAnsi="方正仿宋_GBK" w:eastAsia="方正仿宋_GBK" w:cs="方正仿宋_GBK"/>
          <w:color w:val="000000"/>
          <w:sz w:val="32"/>
          <w:szCs w:val="32"/>
          <w:lang w:eastAsia="zh-CN" w:bidi="ar"/>
        </w:rPr>
        <w:t>。</w:t>
      </w:r>
      <w:r>
        <w:rPr>
          <w:rFonts w:hint="eastAsia" w:ascii="方正仿宋_GBK" w:hAnsi="方正仿宋_GBK" w:eastAsia="方正仿宋_GBK" w:cs="方正仿宋_GBK"/>
          <w:b/>
          <w:bCs/>
          <w:color w:val="000000"/>
          <w:kern w:val="0"/>
          <w:sz w:val="32"/>
          <w:szCs w:val="32"/>
          <w:lang w:val="en-US" w:eastAsia="zh-CN" w:bidi="ar"/>
        </w:rPr>
        <w:t>一是认真谋划部署。</w:t>
      </w:r>
      <w:r>
        <w:rPr>
          <w:rFonts w:hint="eastAsia" w:ascii="方正仿宋_GBK" w:hAnsi="方正仿宋_GBK" w:eastAsia="方正仿宋_GBK" w:cs="方正仿宋_GBK"/>
          <w:b w:val="0"/>
          <w:bCs w:val="0"/>
          <w:color w:val="000000"/>
          <w:sz w:val="32"/>
          <w:szCs w:val="32"/>
          <w:lang w:bidi="ar"/>
        </w:rPr>
        <w:t>始终把法治建设摆在全局工作的重要位置，主持召开党组会、局务会</w:t>
      </w:r>
      <w:r>
        <w:rPr>
          <w:rFonts w:hint="eastAsia" w:ascii="方正仿宋_GBK" w:hAnsi="方正仿宋_GBK" w:eastAsia="方正仿宋_GBK" w:cs="方正仿宋_GBK"/>
          <w:color w:val="000000"/>
          <w:sz w:val="32"/>
          <w:szCs w:val="32"/>
          <w:lang w:bidi="ar"/>
        </w:rPr>
        <w:t>研究审议法治</w:t>
      </w:r>
      <w:r>
        <w:rPr>
          <w:rFonts w:hint="eastAsia" w:ascii="方正仿宋_GBK" w:hAnsi="方正仿宋_GBK" w:eastAsia="方正仿宋_GBK" w:cs="方正仿宋_GBK"/>
          <w:color w:val="000000"/>
          <w:sz w:val="32"/>
          <w:szCs w:val="32"/>
          <w:lang w:eastAsia="zh-CN" w:bidi="ar"/>
        </w:rPr>
        <w:t>建设工作</w:t>
      </w:r>
      <w:r>
        <w:rPr>
          <w:rFonts w:hint="eastAsia" w:ascii="方正仿宋_GBK" w:hAnsi="方正仿宋_GBK" w:eastAsia="方正仿宋_GBK" w:cs="方正仿宋_GBK"/>
          <w:color w:val="000000"/>
          <w:sz w:val="32"/>
          <w:szCs w:val="32"/>
          <w:lang w:bidi="ar"/>
        </w:rPr>
        <w:t>，定期听取法治建设工作情况汇报，抓好法治建设工作落实，确保高质量完成法治政府建设有关工作目标。</w:t>
      </w:r>
      <w:r>
        <w:rPr>
          <w:rFonts w:hint="eastAsia" w:ascii="方正仿宋_GBK" w:hAnsi="方正仿宋_GBK" w:eastAsia="方正仿宋_GBK" w:cs="方正仿宋_GBK"/>
          <w:b/>
          <w:bCs/>
          <w:color w:val="000000"/>
          <w:kern w:val="0"/>
          <w:sz w:val="32"/>
          <w:szCs w:val="32"/>
          <w:lang w:val="en-US" w:eastAsia="zh-CN" w:bidi="ar"/>
        </w:rPr>
        <w:t>二是</w:t>
      </w:r>
      <w:r>
        <w:rPr>
          <w:rFonts w:hint="default" w:ascii="Times New Roman" w:hAnsi="Times New Roman" w:eastAsia="方正仿宋_GBK" w:cs="Times New Roman"/>
          <w:b/>
          <w:bCs/>
          <w:kern w:val="2"/>
          <w:sz w:val="32"/>
          <w:szCs w:val="32"/>
          <w:lang w:val="en-US" w:eastAsia="zh-CN" w:bidi="ar"/>
        </w:rPr>
        <w:t>带头学法用法</w:t>
      </w:r>
      <w:r>
        <w:rPr>
          <w:rFonts w:hint="eastAsia" w:ascii="Times New Roman" w:hAnsi="Times New Roman" w:eastAsia="方正仿宋_GBK" w:cs="Times New Roman"/>
          <w:b/>
          <w:bCs/>
          <w:kern w:val="2"/>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坚持把习近平法治思想、党内法规、国家法律法规作为党组理论学习中心组学习和党员集中学习的必修课，</w:t>
      </w:r>
      <w:r>
        <w:rPr>
          <w:rFonts w:hint="default" w:ascii="Times New Roman" w:hAnsi="Times New Roman" w:eastAsia="方正仿宋_GBK" w:cs="Times New Roman"/>
          <w:kern w:val="2"/>
          <w:sz w:val="32"/>
          <w:szCs w:val="32"/>
          <w:lang w:val="en-US" w:eastAsia="zh-CN" w:bidi="ar"/>
        </w:rPr>
        <w:t>引导审计干部自觉运用法治思维、法治方式开展审计监督。</w:t>
      </w:r>
      <w:r>
        <w:rPr>
          <w:rFonts w:hint="eastAsia" w:ascii="Times New Roman" w:hAnsi="Times New Roman" w:eastAsia="方正仿宋_GBK" w:cs="Times New Roman"/>
          <w:kern w:val="2"/>
          <w:sz w:val="32"/>
          <w:szCs w:val="32"/>
          <w:lang w:val="en-US" w:eastAsia="zh-CN" w:bidi="ar"/>
        </w:rPr>
        <w:t>认真</w:t>
      </w:r>
      <w:r>
        <w:rPr>
          <w:rFonts w:hint="eastAsia" w:ascii="方正仿宋_GBK" w:hAnsi="方正仿宋_GBK" w:eastAsia="方正仿宋_GBK" w:cs="方正仿宋_GBK"/>
          <w:color w:val="000000"/>
          <w:kern w:val="0"/>
          <w:sz w:val="32"/>
          <w:szCs w:val="32"/>
          <w:lang w:val="en-US" w:eastAsia="zh-CN" w:bidi="ar"/>
        </w:rPr>
        <w:t>落实领导干部述法要求。</w:t>
      </w:r>
      <w:r>
        <w:rPr>
          <w:rFonts w:hint="eastAsia" w:ascii="方正仿宋_GBK" w:hAnsi="方正仿宋_GBK" w:eastAsia="方正仿宋_GBK" w:cs="方正仿宋_GBK"/>
          <w:b/>
          <w:bCs/>
          <w:color w:val="000000"/>
          <w:kern w:val="0"/>
          <w:sz w:val="32"/>
          <w:szCs w:val="32"/>
          <w:lang w:val="en-US" w:eastAsia="zh-CN" w:bidi="ar"/>
        </w:rPr>
        <w:t>三是坚持依法审计。</w:t>
      </w:r>
      <w:r>
        <w:rPr>
          <w:rFonts w:hint="eastAsia" w:ascii="方正仿宋_GBK" w:hAnsi="方正仿宋_GBK" w:eastAsia="方正仿宋_GBK" w:cs="方正仿宋_GBK"/>
          <w:color w:val="000000"/>
          <w:kern w:val="0"/>
          <w:sz w:val="32"/>
          <w:szCs w:val="32"/>
          <w:lang w:val="en-US" w:eastAsia="zh-CN" w:bidi="ar"/>
        </w:rPr>
        <w:t>组织开展科学规范提升年行动，注重审计全过程质量管理，压实项目分管领导、科室负责人质量管理责任，规范审计业务会议制度，加强审计业务文书的审核把关，督促审计问题整改，审计项目成效明显提升。</w:t>
      </w:r>
      <w:r>
        <w:rPr>
          <w:rFonts w:hint="eastAsia" w:ascii="方正仿宋_GBK" w:hAnsi="方正仿宋_GBK" w:eastAsia="方正仿宋_GBK" w:cs="方正仿宋_GBK"/>
          <w:b/>
          <w:bCs/>
          <w:color w:val="000000"/>
          <w:kern w:val="0"/>
          <w:sz w:val="32"/>
          <w:szCs w:val="32"/>
          <w:lang w:val="en-US" w:eastAsia="zh-CN" w:bidi="ar"/>
        </w:rPr>
        <w:t>四是严格依法决策。</w:t>
      </w:r>
      <w:r>
        <w:rPr>
          <w:rFonts w:hint="eastAsia" w:ascii="方正仿宋_GBK" w:hAnsi="方正仿宋_GBK" w:eastAsia="方正仿宋_GBK" w:cs="方正仿宋_GBK"/>
          <w:color w:val="000000"/>
          <w:kern w:val="0"/>
          <w:sz w:val="32"/>
          <w:szCs w:val="32"/>
          <w:lang w:val="en-US" w:eastAsia="zh-CN" w:bidi="ar"/>
        </w:rPr>
        <w:t>严格执行党组会、局长办公会议事规则，严格执行“三重一大”集体决策制度，提升决策质量。对拟作出的审计处理处罚决定，充分听取审计组、法</w:t>
      </w:r>
      <w:r>
        <w:rPr>
          <w:rFonts w:hint="eastAsia" w:ascii="方正仿宋_GBK" w:hAnsi="方正仿宋_GBK" w:eastAsia="方正仿宋_GBK" w:cs="方正仿宋_GBK"/>
          <w:color w:val="000000"/>
          <w:spacing w:val="-6"/>
          <w:kern w:val="0"/>
          <w:sz w:val="32"/>
          <w:szCs w:val="32"/>
          <w:lang w:val="en-US" w:eastAsia="zh-CN" w:bidi="ar"/>
        </w:rPr>
        <w:t>规审理人员和领导班子成员的意见，提高科学民主依法决策水平。</w:t>
      </w:r>
    </w:p>
    <w:p>
      <w:pPr>
        <w:pStyle w:val="2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both"/>
        <w:textAlignment w:val="auto"/>
        <w:rPr>
          <w:rFonts w:hint="default" w:ascii="Times New Roman" w:hAnsi="Times New Roman" w:eastAsia="方正黑体_GBK" w:cs="Times New Roman"/>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三、</w:t>
      </w:r>
      <w:r>
        <w:rPr>
          <w:rFonts w:hint="default" w:ascii="Times New Roman" w:hAnsi="Times New Roman" w:eastAsia="方正黑体_GBK" w:cs="Times New Roman"/>
          <w:color w:val="000000"/>
          <w:kern w:val="0"/>
          <w:sz w:val="32"/>
          <w:szCs w:val="32"/>
          <w:lang w:val="en-US" w:eastAsia="zh-CN" w:bidi="ar"/>
        </w:rPr>
        <w:t>202</w:t>
      </w:r>
      <w:r>
        <w:rPr>
          <w:rFonts w:hint="eastAsia" w:ascii="Times New Roman" w:hAnsi="Times New Roman" w:eastAsia="方正黑体_GBK" w:cs="Times New Roman"/>
          <w:color w:val="000000"/>
          <w:kern w:val="0"/>
          <w:sz w:val="32"/>
          <w:szCs w:val="32"/>
          <w:lang w:val="en-US" w:eastAsia="zh-CN" w:bidi="ar"/>
        </w:rPr>
        <w:t>5</w:t>
      </w:r>
      <w:r>
        <w:rPr>
          <w:rFonts w:hint="eastAsia" w:ascii="方正黑体_GBK" w:hAnsi="方正黑体_GBK" w:eastAsia="方正黑体_GBK" w:cs="方正黑体_GBK"/>
          <w:color w:val="000000"/>
          <w:kern w:val="0"/>
          <w:sz w:val="32"/>
          <w:szCs w:val="32"/>
          <w:lang w:val="en-US" w:eastAsia="zh-CN" w:bidi="ar"/>
        </w:rPr>
        <w:t>年推进法治建设存在的不足</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楷体_GBK" w:hAnsi="方正楷体_GBK" w:eastAsia="方正楷体_GBK" w:cs="方正楷体_GBK"/>
          <w:kern w:val="2"/>
          <w:sz w:val="32"/>
          <w:szCs w:val="32"/>
          <w:lang w:val="en-US" w:eastAsia="zh-CN" w:bidi="ar"/>
        </w:rPr>
        <w:t>（一）存在问题。</w:t>
      </w:r>
      <w:r>
        <w:rPr>
          <w:rFonts w:hint="eastAsia" w:ascii="方正仿宋_GBK" w:hAnsi="方正仿宋_GBK" w:eastAsia="方正仿宋_GBK" w:cs="方正仿宋_GBK"/>
          <w:sz w:val="32"/>
          <w:szCs w:val="32"/>
          <w:highlight w:val="none"/>
          <w:lang w:eastAsia="zh-CN"/>
        </w:rPr>
        <w:t>一是</w:t>
      </w:r>
      <w:r>
        <w:rPr>
          <w:rFonts w:hint="eastAsia" w:ascii="方正仿宋_GBK" w:hAnsi="方正仿宋_GBK" w:eastAsia="方正仿宋_GBK" w:cs="方正仿宋_GBK"/>
          <w:sz w:val="32"/>
          <w:szCs w:val="32"/>
          <w:highlight w:val="none"/>
        </w:rPr>
        <w:t>审计</w:t>
      </w:r>
      <w:r>
        <w:rPr>
          <w:rFonts w:hint="eastAsia" w:ascii="方正仿宋_GBK" w:hAnsi="方正仿宋_GBK" w:eastAsia="方正仿宋_GBK" w:cs="方正仿宋_GBK"/>
          <w:sz w:val="32"/>
          <w:szCs w:val="32"/>
          <w:highlight w:val="none"/>
          <w:lang w:eastAsia="zh-CN"/>
        </w:rPr>
        <w:t>监督质</w:t>
      </w:r>
      <w:r>
        <w:rPr>
          <w:rFonts w:hint="eastAsia" w:ascii="方正仿宋_GBK" w:hAnsi="方正仿宋_GBK" w:eastAsia="方正仿宋_GBK" w:cs="方正仿宋_GBK"/>
          <w:sz w:val="32"/>
          <w:szCs w:val="32"/>
          <w:highlight w:val="none"/>
        </w:rPr>
        <w:t>效有待</w:t>
      </w:r>
      <w:r>
        <w:rPr>
          <w:rFonts w:hint="eastAsia" w:ascii="方正仿宋_GBK" w:hAnsi="方正仿宋_GBK" w:eastAsia="方正仿宋_GBK" w:cs="方正仿宋_GBK"/>
          <w:sz w:val="32"/>
          <w:szCs w:val="32"/>
          <w:highlight w:val="none"/>
          <w:lang w:eastAsia="zh-CN"/>
        </w:rPr>
        <w:t>进一步</w:t>
      </w:r>
      <w:r>
        <w:rPr>
          <w:rFonts w:hint="eastAsia" w:ascii="方正仿宋_GBK" w:hAnsi="方正仿宋_GBK" w:eastAsia="方正仿宋_GBK" w:cs="方正仿宋_GBK"/>
          <w:sz w:val="32"/>
          <w:szCs w:val="32"/>
          <w:highlight w:val="none"/>
        </w:rPr>
        <w:t>提升</w:t>
      </w:r>
      <w:r>
        <w:rPr>
          <w:rFonts w:hint="eastAsia" w:ascii="方正仿宋_GBK" w:hAnsi="方正仿宋_GBK" w:eastAsia="方正仿宋_GBK" w:cs="方正仿宋_GBK"/>
          <w:sz w:val="32"/>
          <w:szCs w:val="32"/>
          <w:highlight w:val="none"/>
          <w:lang w:eastAsia="zh-CN"/>
        </w:rPr>
        <w:t>，查出重大问题、典型问题、关键问题的力度还不够，提炼高质量的审计专报还不多</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二是审计法规宣传力度还需加强。</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楷体_GBK" w:hAnsi="方正楷体_GBK" w:eastAsia="方正楷体_GBK" w:cs="方正楷体_GBK"/>
          <w:sz w:val="32"/>
          <w:szCs w:val="32"/>
          <w:highlight w:val="none"/>
          <w:lang w:val="en-US" w:eastAsia="zh-CN"/>
        </w:rPr>
        <w:t>（二）原因分析。</w:t>
      </w:r>
      <w:r>
        <w:rPr>
          <w:rFonts w:hint="eastAsia" w:ascii="方正仿宋_GBK" w:hAnsi="方正仿宋_GBK" w:eastAsia="方正仿宋_GBK" w:cs="方正仿宋_GBK"/>
          <w:sz w:val="32"/>
          <w:szCs w:val="32"/>
          <w:highlight w:val="none"/>
          <w:lang w:eastAsia="zh-CN"/>
        </w:rPr>
        <w:t>造成该问题的主要原因是审计监督能力现代化水平还需提升，审计人员能查能说能写本领不够强。</w:t>
      </w:r>
    </w:p>
    <w:p>
      <w:pPr>
        <w:keepNext w:val="0"/>
        <w:keepLines w:val="0"/>
        <w:widowControl w:val="0"/>
        <w:suppressLineNumbers w:val="0"/>
        <w:autoSpaceDE w:val="0"/>
        <w:spacing w:before="0" w:beforeAutospacing="0" w:after="0" w:afterAutospacing="0" w:line="560" w:lineRule="exact"/>
        <w:ind w:left="0" w:right="0" w:firstLine="640" w:firstLineChars="200"/>
        <w:jc w:val="both"/>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四、</w:t>
      </w:r>
      <w:r>
        <w:rPr>
          <w:rFonts w:hint="default" w:ascii="Times New Roman" w:hAnsi="Times New Roman" w:eastAsia="方正黑体_GBK" w:cs="Times New Roman"/>
          <w:kern w:val="2"/>
          <w:sz w:val="32"/>
          <w:szCs w:val="21"/>
          <w:lang w:val="en-US" w:eastAsia="zh-CN" w:bidi="ar"/>
        </w:rPr>
        <w:t>2026</w:t>
      </w:r>
      <w:r>
        <w:rPr>
          <w:rFonts w:hint="eastAsia" w:ascii="方正黑体_GBK" w:hAnsi="方正黑体_GBK" w:eastAsia="方正黑体_GBK" w:cs="方正黑体_GBK"/>
          <w:kern w:val="2"/>
          <w:sz w:val="32"/>
          <w:szCs w:val="32"/>
          <w:lang w:val="en-US" w:eastAsia="zh-CN" w:bidi="ar"/>
        </w:rPr>
        <w:t>年推进法治政府建设的工作思路</w:t>
      </w:r>
    </w:p>
    <w:p>
      <w:pPr>
        <w:keepNext w:val="0"/>
        <w:keepLines w:val="0"/>
        <w:widowControl w:val="0"/>
        <w:suppressLineNumbers w:val="0"/>
        <w:autoSpaceDE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6</w:t>
      </w:r>
      <w:r>
        <w:rPr>
          <w:rFonts w:hint="eastAsia" w:ascii="方正仿宋_GBK" w:hAnsi="方正仿宋_GBK" w:eastAsia="方正仿宋_GBK" w:cs="方正仿宋_GBK"/>
          <w:color w:val="000000"/>
          <w:kern w:val="0"/>
          <w:sz w:val="32"/>
          <w:szCs w:val="32"/>
          <w:lang w:val="en-US" w:eastAsia="zh-CN" w:bidi="ar"/>
        </w:rPr>
        <w:t>年，县审计局将坚持以习近平新时代中国特色社会主义思想为指导，深入学习贯彻习近平法治思想，认真落实县委、县政府</w:t>
      </w:r>
      <w:r>
        <w:rPr>
          <w:rFonts w:hint="default" w:ascii="方正仿宋_GBK" w:hAnsi="方正仿宋_GBK" w:eastAsia="方正仿宋_GBK" w:cs="方正仿宋_GBK"/>
          <w:color w:val="000000"/>
          <w:kern w:val="0"/>
          <w:sz w:val="32"/>
          <w:szCs w:val="32"/>
          <w:lang w:eastAsia="zh-CN" w:bidi="ar"/>
        </w:rPr>
        <w:t>和市审计局</w:t>
      </w:r>
      <w:r>
        <w:rPr>
          <w:rFonts w:hint="eastAsia" w:ascii="方正仿宋_GBK" w:hAnsi="方正仿宋_GBK" w:eastAsia="方正仿宋_GBK" w:cs="方正仿宋_GBK"/>
          <w:color w:val="000000"/>
          <w:kern w:val="0"/>
          <w:sz w:val="32"/>
          <w:szCs w:val="32"/>
          <w:lang w:val="en-US" w:eastAsia="zh-CN" w:bidi="ar"/>
        </w:rPr>
        <w:t>工作部署，立足经济监督定位，</w:t>
      </w:r>
      <w:r>
        <w:rPr>
          <w:rFonts w:hint="default" w:ascii="Times New Roman" w:hAnsi="Times New Roman" w:eastAsia="方正仿宋_GBK" w:cs="Times New Roman"/>
          <w:kern w:val="2"/>
          <w:sz w:val="32"/>
          <w:szCs w:val="32"/>
          <w:lang w:val="en-US" w:eastAsia="zh-CN" w:bidi="ar"/>
        </w:rPr>
        <w:t>不断推进审计机关法治建设，抓好重点工作任务落实。</w:t>
      </w:r>
    </w:p>
    <w:p>
      <w:pPr>
        <w:keepNext w:val="0"/>
        <w:keepLines w:val="0"/>
        <w:widowControl w:val="0"/>
        <w:suppressLineNumbers w:val="0"/>
        <w:autoSpaceDE w:val="0"/>
        <w:spacing w:before="0" w:beforeAutospacing="0" w:after="0" w:afterAutospacing="0" w:line="560" w:lineRule="exact"/>
        <w:ind w:left="0" w:right="0" w:firstLine="640" w:firstLineChars="200"/>
        <w:jc w:val="both"/>
        <w:rPr>
          <w:rFonts w:hint="eastAsia" w:ascii="方正仿宋_GBK" w:hAnsi="方正仿宋_GBK" w:eastAsia="方正仿宋_GBK" w:cs="方正仿宋_GBK"/>
          <w:sz w:val="32"/>
          <w:szCs w:val="32"/>
          <w:lang w:bidi="ar"/>
        </w:rPr>
      </w:pPr>
      <w:r>
        <w:rPr>
          <w:rFonts w:hint="eastAsia" w:ascii="方正楷体_GBK" w:hAnsi="方正楷体_GBK" w:eastAsia="方正楷体_GBK" w:cs="方正楷体_GBK"/>
          <w:sz w:val="32"/>
          <w:szCs w:val="32"/>
          <w:lang w:bidi="ar"/>
        </w:rPr>
        <w:t>（一）</w:t>
      </w:r>
      <w:r>
        <w:rPr>
          <w:rFonts w:hint="eastAsia" w:ascii="方正楷体_GBK" w:hAnsi="方正楷体_GBK" w:eastAsia="方正楷体_GBK" w:cs="方正楷体_GBK"/>
          <w:sz w:val="32"/>
          <w:szCs w:val="32"/>
          <w:lang w:eastAsia="zh-CN" w:bidi="ar"/>
        </w:rPr>
        <w:t>深入学习贯彻</w:t>
      </w:r>
      <w:r>
        <w:rPr>
          <w:rFonts w:hint="eastAsia" w:ascii="方正楷体_GBK" w:hAnsi="方正楷体_GBK" w:eastAsia="方正楷体_GBK" w:cs="方正楷体_GBK"/>
          <w:sz w:val="32"/>
          <w:szCs w:val="32"/>
          <w:lang w:bidi="ar"/>
        </w:rPr>
        <w:t>习近平法治思想。</w:t>
      </w:r>
      <w:r>
        <w:rPr>
          <w:rFonts w:hint="eastAsia" w:ascii="方正仿宋_GBK" w:hAnsi="方正仿宋_GBK" w:eastAsia="方正仿宋_GBK" w:cs="方正仿宋_GBK"/>
          <w:sz w:val="32"/>
          <w:szCs w:val="32"/>
          <w:lang w:bidi="ar"/>
        </w:rPr>
        <w:t>深入学习贯彻习近平法治思想和习近平总书记关于全面依法治国的重要论述，持续加强宪法、</w:t>
      </w:r>
      <w:r>
        <w:rPr>
          <w:rFonts w:hint="eastAsia" w:ascii="方正仿宋_GBK" w:hAnsi="方正仿宋_GBK" w:eastAsia="方正仿宋_GBK" w:cs="方正仿宋_GBK"/>
          <w:sz w:val="32"/>
          <w:szCs w:val="32"/>
          <w:lang w:eastAsia="zh-CN" w:bidi="ar"/>
        </w:rPr>
        <w:t>法律法规</w:t>
      </w:r>
      <w:r>
        <w:rPr>
          <w:rFonts w:hint="eastAsia" w:ascii="方正仿宋_GBK" w:hAnsi="方正仿宋_GBK" w:eastAsia="方正仿宋_GBK" w:cs="方正仿宋_GBK"/>
          <w:sz w:val="32"/>
          <w:szCs w:val="32"/>
          <w:lang w:bidi="ar"/>
        </w:rPr>
        <w:t>和审计法规的学习，促进提升干部队伍法治素养。紧密结合审计</w:t>
      </w:r>
      <w:r>
        <w:rPr>
          <w:rFonts w:hint="eastAsia" w:ascii="方正仿宋_GBK" w:hAnsi="方正仿宋_GBK" w:eastAsia="方正仿宋_GBK" w:cs="方正仿宋_GBK"/>
          <w:sz w:val="32"/>
          <w:szCs w:val="32"/>
          <w:lang w:eastAsia="zh-CN" w:bidi="ar"/>
        </w:rPr>
        <w:t>业</w:t>
      </w:r>
      <w:r>
        <w:rPr>
          <w:rFonts w:hint="eastAsia" w:ascii="方正仿宋_GBK" w:hAnsi="方正仿宋_GBK" w:eastAsia="方正仿宋_GBK" w:cs="方正仿宋_GBK"/>
          <w:sz w:val="32"/>
          <w:szCs w:val="32"/>
          <w:lang w:bidi="ar"/>
        </w:rPr>
        <w:t>务，开展与审计工作密切相关的法律法规学习，促进提升干部队伍审计能力。</w:t>
      </w:r>
    </w:p>
    <w:p>
      <w:pPr>
        <w:keepNext w:val="0"/>
        <w:keepLines w:val="0"/>
        <w:widowControl w:val="0"/>
        <w:suppressLineNumbers w:val="0"/>
        <w:autoSpaceDE w:val="0"/>
        <w:spacing w:before="0" w:beforeAutospacing="0" w:after="0" w:afterAutospacing="0" w:line="560" w:lineRule="exact"/>
        <w:ind w:left="0" w:right="0" w:firstLine="640" w:firstLineChars="200"/>
        <w:jc w:val="both"/>
        <w:rPr>
          <w:rFonts w:hint="eastAsia" w:ascii="方正仿宋_GBK" w:hAnsi="方正仿宋_GBK" w:eastAsia="方正仿宋_GBK" w:cs="方正仿宋_GBK"/>
          <w:sz w:val="32"/>
          <w:szCs w:val="32"/>
          <w:lang w:bidi="ar"/>
        </w:rPr>
      </w:pPr>
      <w:r>
        <w:rPr>
          <w:rFonts w:hint="eastAsia" w:ascii="方正楷体_GBK" w:hAnsi="方正楷体_GBK" w:eastAsia="方正楷体_GBK" w:cs="方正楷体_GBK"/>
          <w:sz w:val="32"/>
          <w:szCs w:val="32"/>
          <w:lang w:bidi="ar"/>
        </w:rPr>
        <w:t>（二）加强重点领域的审计监督。</w:t>
      </w:r>
      <w:r>
        <w:rPr>
          <w:rFonts w:hint="eastAsia" w:ascii="方正仿宋_GBK" w:hAnsi="方正仿宋_GBK" w:eastAsia="方正仿宋_GBK" w:cs="方正仿宋_GBK"/>
          <w:sz w:val="32"/>
          <w:szCs w:val="32"/>
          <w:lang w:bidi="ar"/>
        </w:rPr>
        <w:t>紧扣稳进提质，围绕促进重大政策措施和重点资金项目落地见效加强审计</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推动财政政策提质增效，提高财政资金使用效益，推动规范建设项目管理，严格控制投资成本。紧扣改革创新，围绕推动重点领域改革提质增效加强审计，推动树立和践行正确政绩观，推动做强做优做大国有企业和国有资本，增强国有企业竞争力。紧扣除险固安，围绕有效防范化解重点领域风险加强审计</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推动积极稳妥化解重点领域风险，推动堵塞网络安全漏洞。紧扣强企富民，围绕持续增进民生福祉加强审计</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助力乡村全面振兴，努力把审计监督跟进到民生保障的“最后一公里”。紧扣反腐治乱，围绕推进党的自我革命加强审计，促进领导干部守规尽责、实干担当，促进持续修复净化政治生态，助力清廉重庆建设。</w:t>
      </w:r>
    </w:p>
    <w:p>
      <w:pPr>
        <w:keepNext w:val="0"/>
        <w:keepLines w:val="0"/>
        <w:widowControl w:val="0"/>
        <w:suppressLineNumbers w:val="0"/>
        <w:autoSpaceDE w:val="0"/>
        <w:spacing w:before="0" w:beforeAutospacing="0" w:after="0" w:afterAutospacing="0" w:line="560" w:lineRule="exact"/>
        <w:ind w:left="0" w:right="0" w:firstLine="640" w:firstLineChars="200"/>
        <w:jc w:val="both"/>
        <w:rPr>
          <w:rFonts w:hint="eastAsia" w:ascii="方正仿宋_GBK" w:hAnsi="方正仿宋_GBK" w:eastAsia="方正仿宋_GBK" w:cs="方正仿宋_GBK"/>
          <w:sz w:val="32"/>
          <w:szCs w:val="32"/>
          <w:lang w:bidi="ar"/>
        </w:rPr>
      </w:pPr>
      <w:r>
        <w:rPr>
          <w:rFonts w:hint="eastAsia" w:ascii="方正楷体_GBK" w:hAnsi="方正楷体_GBK" w:eastAsia="方正楷体_GBK" w:cs="方正楷体_GBK"/>
          <w:sz w:val="32"/>
          <w:szCs w:val="32"/>
          <w:lang w:bidi="ar"/>
        </w:rPr>
        <w:t>（三）持续推动审计工作科学规范开展。</w:t>
      </w:r>
      <w:r>
        <w:rPr>
          <w:rFonts w:hint="eastAsia" w:ascii="方正仿宋_GBK" w:hAnsi="方正仿宋_GBK" w:eastAsia="方正仿宋_GBK" w:cs="方正仿宋_GBK"/>
          <w:sz w:val="32"/>
          <w:szCs w:val="32"/>
          <w:lang w:bidi="ar"/>
        </w:rPr>
        <w:t>持续优化审计立项</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深入开展审计立项研究论证，合理确定审计项目数量，做好年度审计项目计划、中长期审计规划实施。科学规范实施审计</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持续巩固、深化和拓展“科学规范提升年”行动成果，建立健全贯穿审计立项、实施、成果运用、审计整改全过程的科学规范的制度机制</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高质高效实施审计项目。转化提升审计成果</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提高服务县委</w:t>
      </w:r>
      <w:r>
        <w:rPr>
          <w:rFonts w:hint="eastAsia" w:ascii="方正仿宋_GBK" w:hAnsi="方正仿宋_GBK" w:eastAsia="方正仿宋_GBK" w:cs="方正仿宋_GBK"/>
          <w:sz w:val="32"/>
          <w:szCs w:val="32"/>
          <w:lang w:eastAsia="zh-CN" w:bidi="ar"/>
        </w:rPr>
        <w:t>县</w:t>
      </w:r>
      <w:r>
        <w:rPr>
          <w:rFonts w:hint="eastAsia" w:ascii="方正仿宋_GBK" w:hAnsi="方正仿宋_GBK" w:eastAsia="方正仿宋_GBK" w:cs="方正仿宋_GBK"/>
          <w:sz w:val="32"/>
          <w:szCs w:val="32"/>
          <w:lang w:bidi="ar"/>
        </w:rPr>
        <w:t>政府科学决策的质效</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持续提升审计移送问题线索质量。严格督促审计整改。</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b w:val="0"/>
          <w:kern w:val="2"/>
          <w:sz w:val="32"/>
          <w:szCs w:val="32"/>
          <w:lang w:bidi="ar"/>
        </w:rPr>
      </w:pPr>
      <w:r>
        <w:rPr>
          <w:rFonts w:hint="eastAsia" w:ascii="方正楷体_GBK" w:hAnsi="方正楷体_GBK" w:eastAsia="方正楷体_GBK" w:cs="方正楷体_GBK"/>
          <w:sz w:val="32"/>
          <w:szCs w:val="32"/>
          <w:lang w:bidi="ar"/>
        </w:rPr>
        <w:t>（四）持续加强</w:t>
      </w:r>
      <w:r>
        <w:rPr>
          <w:rFonts w:hint="eastAsia" w:ascii="方正楷体_GBK" w:hAnsi="方正楷体_GBK" w:eastAsia="方正楷体_GBK" w:cs="方正楷体_GBK"/>
          <w:sz w:val="32"/>
          <w:szCs w:val="32"/>
          <w:lang w:eastAsia="zh-CN" w:bidi="ar"/>
        </w:rPr>
        <w:t>审计</w:t>
      </w:r>
      <w:r>
        <w:rPr>
          <w:rFonts w:hint="eastAsia" w:ascii="方正楷体_GBK" w:hAnsi="方正楷体_GBK" w:eastAsia="方正楷体_GBK" w:cs="方正楷体_GBK"/>
          <w:sz w:val="32"/>
          <w:szCs w:val="32"/>
          <w:lang w:bidi="ar"/>
        </w:rPr>
        <w:t>队伍建设。</w:t>
      </w:r>
      <w:r>
        <w:rPr>
          <w:rFonts w:hint="eastAsia" w:ascii="方正仿宋_GBK" w:hAnsi="方正仿宋_GBK" w:eastAsia="方正仿宋_GBK" w:cs="方正仿宋_GBK"/>
          <w:sz w:val="32"/>
          <w:szCs w:val="32"/>
          <w:lang w:bidi="ar"/>
        </w:rPr>
        <w:t>加强政治历练、实践锻炼、专业训练，提升审计人员能查能说能写本领，教育引导审计人员恪守职业精神，在职责范围内大胆监督，查真相、说真话、报实情</w:t>
      </w:r>
      <w:r>
        <w:rPr>
          <w:rFonts w:hint="eastAsia" w:ascii="方正仿宋_GBK" w:hAnsi="方正仿宋_GBK" w:eastAsia="方正仿宋_GBK" w:cs="方正仿宋_GBK"/>
          <w:sz w:val="32"/>
          <w:szCs w:val="32"/>
          <w:lang w:eastAsia="zh-CN" w:bidi="ar"/>
        </w:rPr>
        <w:t>，始终做到依法审计、廉洁审计、文明审计。</w:t>
      </w:r>
      <w:bookmarkStart w:id="1" w:name="_GoBack"/>
      <w:bookmarkEnd w:id="1"/>
    </w:p>
    <w:p>
      <w:pPr>
        <w:keepNext w:val="0"/>
        <w:keepLines w:val="0"/>
        <w:widowControl w:val="0"/>
        <w:suppressLineNumbers w:val="0"/>
        <w:autoSpaceDE w:val="0"/>
        <w:autoSpaceDN/>
        <w:spacing w:before="0" w:beforeAutospacing="0" w:after="0" w:afterLines="0" w:afterAutospacing="0" w:line="594" w:lineRule="exact"/>
        <w:ind w:left="0" w:right="0" w:firstLine="0" w:firstLineChars="0"/>
        <w:jc w:val="both"/>
        <w:rPr>
          <w:rFonts w:hint="eastAsia" w:ascii="Times New Roman" w:hAnsi="Times New Roman" w:eastAsia="方正仿宋_GBK" w:cs="Times New Roman"/>
          <w:b w:val="0"/>
          <w:kern w:val="2"/>
          <w:sz w:val="32"/>
          <w:szCs w:val="32"/>
          <w:lang w:val="en-US" w:eastAsia="zh-CN" w:bidi="ar"/>
        </w:rPr>
      </w:pPr>
    </w:p>
    <w:p>
      <w:pPr>
        <w:pStyle w:val="2"/>
        <w:spacing w:after="0" w:afterLines="0"/>
        <w:rPr>
          <w:rFonts w:hint="eastAsia" w:ascii="Times New Roman" w:hAnsi="Times New Roman" w:eastAsia="方正仿宋_GBK" w:cs="Times New Roman"/>
          <w:b w:val="0"/>
          <w:kern w:val="2"/>
          <w:sz w:val="32"/>
          <w:szCs w:val="32"/>
          <w:lang w:val="en-US" w:eastAsia="zh-CN" w:bidi="ar"/>
        </w:rPr>
      </w:pPr>
    </w:p>
    <w:p>
      <w:pPr>
        <w:pStyle w:val="3"/>
        <w:ind w:left="0" w:leftChars="0" w:firstLine="0" w:firstLineChars="0"/>
        <w:rPr>
          <w:rFonts w:hint="eastAsia"/>
          <w:lang w:val="en-US" w:eastAsia="zh-CN"/>
        </w:rPr>
      </w:pPr>
    </w:p>
    <w:p>
      <w:pPr>
        <w:keepNext w:val="0"/>
        <w:keepLines w:val="0"/>
        <w:widowControl w:val="0"/>
        <w:suppressLineNumbers w:val="0"/>
        <w:autoSpaceDE w:val="0"/>
        <w:autoSpaceDN/>
        <w:spacing w:before="0" w:beforeAutospacing="0" w:after="0" w:afterAutospacing="0" w:line="594" w:lineRule="exact"/>
        <w:ind w:right="0" w:firstLine="4480" w:firstLineChars="1400"/>
        <w:jc w:val="left"/>
        <w:rPr>
          <w:rFonts w:hint="default" w:ascii="Times New Roman" w:hAnsi="Times New Roman" w:eastAsia="方正仿宋_GBK" w:cs="Times New Roman"/>
          <w:b w:val="0"/>
          <w:kern w:val="2"/>
          <w:sz w:val="32"/>
          <w:szCs w:val="32"/>
        </w:rPr>
      </w:pPr>
      <w:r>
        <w:rPr>
          <w:rFonts w:hint="eastAsia" w:ascii="Times New Roman" w:hAnsi="Times New Roman" w:eastAsia="方正仿宋_GBK" w:cs="Times New Roman"/>
          <w:b w:val="0"/>
          <w:kern w:val="2"/>
          <w:sz w:val="32"/>
          <w:szCs w:val="32"/>
          <w:lang w:val="en-US" w:eastAsia="zh-CN" w:bidi="ar"/>
        </w:rPr>
        <w:t xml:space="preserve">       巫山县审计局</w:t>
      </w:r>
    </w:p>
    <w:p>
      <w:pPr>
        <w:pStyle w:val="24"/>
        <w:keepNext w:val="0"/>
        <w:keepLines w:val="0"/>
        <w:widowControl w:val="0"/>
        <w:suppressLineNumbers w:val="0"/>
        <w:autoSpaceDE w:val="0"/>
        <w:autoSpaceDN/>
        <w:adjustRightInd w:val="0"/>
        <w:snapToGrid w:val="0"/>
        <w:spacing w:before="0" w:beforeAutospacing="0" w:after="0" w:afterAutospacing="0" w:line="580" w:lineRule="atLeast"/>
        <w:ind w:left="0" w:right="0"/>
        <w:jc w:val="both"/>
        <w:rPr>
          <w:rFonts w:hint="default" w:ascii="Times New Roman" w:hAnsi="Times New Roman" w:eastAsia="仿宋_GB2312" w:cs="Times New Roman"/>
          <w:color w:val="000000"/>
          <w:kern w:val="2"/>
          <w:sz w:val="32"/>
          <w:szCs w:val="32"/>
        </w:rPr>
      </w:pPr>
      <w:r>
        <w:rPr>
          <w:rFonts w:hint="default" w:ascii="Times New Roman" w:hAnsi="Times New Roman" w:eastAsia="方正仿宋_GBK" w:cs="Times New Roman"/>
          <w:b w:val="0"/>
          <w:color w:val="000000"/>
          <w:kern w:val="2"/>
          <w:sz w:val="32"/>
          <w:szCs w:val="32"/>
          <w:lang w:val="en-US" w:eastAsia="zh-CN" w:bidi="ar"/>
        </w:rPr>
        <w:t xml:space="preserve">                       </w:t>
      </w:r>
      <w:r>
        <w:rPr>
          <w:rFonts w:hint="default" w:ascii="Times New Roman" w:hAnsi="Times New Roman" w:eastAsia="仿宋_GB2312" w:cs="Times New Roman"/>
          <w:b w:val="0"/>
          <w:color w:val="000000"/>
          <w:kern w:val="2"/>
          <w:sz w:val="32"/>
          <w:szCs w:val="32"/>
          <w:lang w:val="en-US" w:eastAsia="zh-CN" w:bidi="ar"/>
        </w:rPr>
        <w:t xml:space="preserve"> </w:t>
      </w:r>
      <w:r>
        <w:rPr>
          <w:rFonts w:hint="default" w:ascii="Times New Roman" w:hAnsi="Times New Roman" w:eastAsia="仿宋_GB2312" w:cs="Times New Roman"/>
          <w:b w:val="0"/>
          <w:color w:val="000000"/>
          <w:kern w:val="2"/>
          <w:sz w:val="32"/>
          <w:szCs w:val="32"/>
          <w:lang w:eastAsia="zh-CN" w:bidi="ar"/>
        </w:rPr>
        <w:t xml:space="preserve"> </w:t>
      </w:r>
      <w:r>
        <w:rPr>
          <w:rFonts w:hint="eastAsia" w:ascii="Times New Roman" w:hAnsi="Times New Roman" w:eastAsia="仿宋_GB2312" w:cs="Times New Roman"/>
          <w:b w:val="0"/>
          <w:color w:val="000000"/>
          <w:kern w:val="2"/>
          <w:sz w:val="32"/>
          <w:szCs w:val="32"/>
          <w:lang w:val="en-US" w:eastAsia="zh-CN" w:bidi="ar"/>
        </w:rPr>
        <w:t xml:space="preserve">        </w:t>
      </w:r>
      <w:r>
        <w:rPr>
          <w:rFonts w:hint="default" w:ascii="Times New Roman" w:hAnsi="Times New Roman" w:eastAsia="方正仿宋_GBK" w:cs="Times New Roman"/>
          <w:b w:val="0"/>
          <w:color w:val="000000"/>
          <w:kern w:val="2"/>
          <w:sz w:val="32"/>
          <w:szCs w:val="32"/>
          <w:lang w:val="en-US" w:eastAsia="zh-CN" w:bidi="ar"/>
        </w:rPr>
        <w:t>202</w:t>
      </w:r>
      <w:r>
        <w:rPr>
          <w:rFonts w:hint="eastAsia" w:ascii="Times New Roman" w:hAnsi="Times New Roman" w:eastAsia="方正仿宋_GBK" w:cs="Times New Roman"/>
          <w:b w:val="0"/>
          <w:color w:val="000000"/>
          <w:kern w:val="2"/>
          <w:sz w:val="32"/>
          <w:szCs w:val="32"/>
          <w:lang w:val="en-US" w:eastAsia="zh-CN" w:bidi="ar"/>
        </w:rPr>
        <w:t>6</w:t>
      </w:r>
      <w:r>
        <w:rPr>
          <w:rFonts w:hint="eastAsia" w:ascii="方正仿宋_GBK" w:hAnsi="方正仿宋_GBK" w:eastAsia="方正仿宋_GBK" w:cs="方正仿宋_GBK"/>
          <w:b w:val="0"/>
          <w:color w:val="000000"/>
          <w:kern w:val="2"/>
          <w:sz w:val="32"/>
          <w:szCs w:val="32"/>
          <w:lang w:val="en-US" w:eastAsia="zh-CN" w:bidi="ar"/>
        </w:rPr>
        <w:t>年</w:t>
      </w:r>
      <w:r>
        <w:rPr>
          <w:rFonts w:hint="default" w:ascii="Times New Roman" w:hAnsi="Times New Roman" w:eastAsia="方正仿宋_GBK" w:cs="Times New Roman"/>
          <w:b w:val="0"/>
          <w:color w:val="000000"/>
          <w:kern w:val="2"/>
          <w:sz w:val="32"/>
          <w:szCs w:val="32"/>
          <w:lang w:val="en-US" w:eastAsia="zh-CN" w:bidi="ar"/>
        </w:rPr>
        <w:t>1</w:t>
      </w:r>
      <w:r>
        <w:rPr>
          <w:rFonts w:hint="eastAsia" w:ascii="方正仿宋_GBK" w:hAnsi="方正仿宋_GBK" w:eastAsia="方正仿宋_GBK" w:cs="方正仿宋_GBK"/>
          <w:b w:val="0"/>
          <w:color w:val="000000"/>
          <w:kern w:val="2"/>
          <w:sz w:val="32"/>
          <w:szCs w:val="32"/>
          <w:lang w:val="en-US" w:eastAsia="zh-CN" w:bidi="ar"/>
        </w:rPr>
        <w:t>月</w:t>
      </w:r>
      <w:r>
        <w:rPr>
          <w:rFonts w:hint="eastAsia" w:ascii="Times New Roman" w:hAnsi="Times New Roman" w:eastAsia="方正仿宋_GBK" w:cs="Times New Roman"/>
          <w:b w:val="0"/>
          <w:color w:val="000000"/>
          <w:kern w:val="2"/>
          <w:sz w:val="32"/>
          <w:szCs w:val="32"/>
          <w:lang w:val="en-US" w:eastAsia="zh-CN" w:bidi="ar"/>
        </w:rPr>
        <w:t>20</w:t>
      </w:r>
      <w:r>
        <w:rPr>
          <w:rFonts w:hint="eastAsia" w:ascii="方正仿宋_GBK" w:hAnsi="方正仿宋_GBK" w:eastAsia="方正仿宋_GBK" w:cs="方正仿宋_GBK"/>
          <w:b w:val="0"/>
          <w:color w:val="000000"/>
          <w:kern w:val="2"/>
          <w:sz w:val="32"/>
          <w:szCs w:val="32"/>
          <w:lang w:val="en-US" w:eastAsia="zh-CN" w:bidi="ar"/>
        </w:rPr>
        <w:t>日</w:t>
      </w:r>
    </w:p>
    <w:p>
      <w:pPr>
        <w:rPr>
          <w:rFonts w:hint="default"/>
          <w:szCs w:val="21"/>
          <w:lang w:val="en-US" w:eastAsia="zh-CN"/>
        </w:rPr>
      </w:pPr>
    </w:p>
    <w:bookmarkEnd w:id="0"/>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sz w:val="32"/>
          <w:szCs w:val="32"/>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color w:val="000000"/>
          <w:sz w:val="32"/>
          <w:szCs w:val="32"/>
          <w:lang w:val="en-US" w:eastAsia="zh-CN"/>
        </w:rPr>
      </w:pPr>
    </w:p>
    <w:sectPr>
      <w:headerReference r:id="rId3" w:type="default"/>
      <w:footerReference r:id="rId4" w:type="default"/>
      <w:pgSz w:w="11906" w:h="16838"/>
      <w:pgMar w:top="1984" w:right="1474" w:bottom="1644" w:left="1474" w:header="1417" w:footer="147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小标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PMingLiU">
    <w:altName w:val="Noto Sans CJK SC"/>
    <w:panose1 w:val="02020500000000000000"/>
    <w:charset w:val="00"/>
    <w:family w:val="roman"/>
    <w:pitch w:val="default"/>
    <w:sig w:usb0="00000000" w:usb1="00000000" w:usb2="00000016" w:usb3="00000000" w:csb0="00100001" w:csb1="00000000"/>
  </w:font>
  <w:font w:name="Arial Unicode MS">
    <w:altName w:val="Times New Roman"/>
    <w:panose1 w:val="020B0604020202020204"/>
    <w:charset w:val="00"/>
    <w:family w:val="swiss"/>
    <w:pitch w:val="default"/>
    <w:sig w:usb0="00000000" w:usb1="00000000" w:usb2="0000003F" w:usb3="00000000" w:csb0="603F01FF" w:csb1="FFFF0000"/>
  </w:font>
  <w:font w:name="等线">
    <w:altName w:val="汉仪中宋简"/>
    <w:panose1 w:val="00000000000000000000"/>
    <w:charset w:val="00"/>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72" w:lineRule="exac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pPr>
                          <w:r>
                            <w:rPr>
                              <w:rFonts w:hint="eastAsia" w:ascii="宋体" w:hAnsi="宋体" w:eastAsia="仿宋_GB2312" w:cs="Verdana"/>
                              <w:kern w:val="0"/>
                              <w:sz w:val="28"/>
                              <w:szCs w:val="28"/>
                              <w:lang w:val="en-US" w:eastAsia="zh-CN"/>
                            </w:rPr>
                            <w:t xml:space="preserve"> </w:t>
                          </w:r>
                          <w:r>
                            <w:rPr>
                              <w:rFonts w:hint="eastAsia" w:ascii="宋体" w:hAnsi="宋体" w:eastAsia="仿宋_GB2312" w:cs="Verdana"/>
                              <w:kern w:val="0"/>
                              <w:sz w:val="28"/>
                              <w:szCs w:val="28"/>
                              <w:lang w:eastAsia="en-US"/>
                            </w:rPr>
                            <w:t xml:space="preserve">— </w:t>
                          </w:r>
                          <w:r>
                            <w:rPr>
                              <w:rFonts w:ascii="宋体" w:hAnsi="宋体" w:eastAsia="仿宋_GB2312" w:cs="Verdana"/>
                              <w:kern w:val="0"/>
                              <w:sz w:val="28"/>
                              <w:szCs w:val="28"/>
                              <w:lang w:eastAsia="en-US"/>
                            </w:rPr>
                            <w:fldChar w:fldCharType="begin"/>
                          </w:r>
                          <w:r>
                            <w:rPr>
                              <w:rFonts w:ascii="宋体" w:hAnsi="宋体" w:eastAsia="仿宋_GB2312" w:cs="Verdana"/>
                              <w:kern w:val="0"/>
                              <w:sz w:val="28"/>
                              <w:szCs w:val="28"/>
                              <w:lang w:eastAsia="en-US"/>
                            </w:rPr>
                            <w:instrText xml:space="preserve">PAGE  </w:instrText>
                          </w:r>
                          <w:r>
                            <w:rPr>
                              <w:rFonts w:ascii="宋体" w:hAnsi="宋体" w:eastAsia="仿宋_GB2312" w:cs="Verdana"/>
                              <w:kern w:val="0"/>
                              <w:sz w:val="28"/>
                              <w:szCs w:val="28"/>
                              <w:lang w:eastAsia="en-US"/>
                            </w:rPr>
                            <w:fldChar w:fldCharType="separate"/>
                          </w:r>
                          <w:r>
                            <w:rPr>
                              <w:rFonts w:ascii="宋体" w:hAnsi="宋体" w:eastAsia="仿宋_GB2312" w:cs="Verdana"/>
                              <w:kern w:val="0"/>
                              <w:sz w:val="28"/>
                              <w:szCs w:val="28"/>
                              <w:lang w:eastAsia="en-US"/>
                            </w:rPr>
                            <w:t>2</w:t>
                          </w:r>
                          <w:r>
                            <w:rPr>
                              <w:rFonts w:ascii="宋体" w:hAnsi="宋体" w:eastAsia="仿宋_GB2312" w:cs="Verdana"/>
                              <w:kern w:val="0"/>
                              <w:sz w:val="28"/>
                              <w:szCs w:val="28"/>
                              <w:lang w:eastAsia="en-US"/>
                            </w:rPr>
                            <w:fldChar w:fldCharType="end"/>
                          </w:r>
                          <w:r>
                            <w:rPr>
                              <w:rFonts w:hint="eastAsia" w:ascii="宋体" w:hAnsi="宋体" w:eastAsia="仿宋_GB2312" w:cs="Verdana"/>
                              <w:kern w:val="0"/>
                              <w:sz w:val="28"/>
                              <w:szCs w:val="28"/>
                              <w:lang w:eastAsia="en-US"/>
                            </w:rPr>
                            <w:t xml:space="preserve"> —</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AaVxqYwgEAAHIDAAAOAAAAAAAAAAEAIAAA&#10;ADQBAABkcnMvZTJvRG9jLnhtbFBLBQYAAAAABgAGAFkBAABoBQAAAAA=&#10;">
              <v:fill on="f" focussize="0,0"/>
              <v:stroke on="f"/>
              <v:imagedata o:title=""/>
              <o:lock v:ext="edit" aspectratio="f"/>
              <v:textbox inset="0mm,0mm,0mm,0mm" style="mso-fit-shape-to-text:t;">
                <w:txbxContent>
                  <w:p>
                    <w:pPr>
                      <w:pStyle w:val="20"/>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pPr>
                    <w:r>
                      <w:rPr>
                        <w:rFonts w:hint="eastAsia" w:ascii="宋体" w:hAnsi="宋体" w:eastAsia="仿宋_GB2312" w:cs="Verdana"/>
                        <w:kern w:val="0"/>
                        <w:sz w:val="28"/>
                        <w:szCs w:val="28"/>
                        <w:lang w:val="en-US" w:eastAsia="zh-CN"/>
                      </w:rPr>
                      <w:t xml:space="preserve"> </w:t>
                    </w:r>
                    <w:r>
                      <w:rPr>
                        <w:rFonts w:hint="eastAsia" w:ascii="宋体" w:hAnsi="宋体" w:eastAsia="仿宋_GB2312" w:cs="Verdana"/>
                        <w:kern w:val="0"/>
                        <w:sz w:val="28"/>
                        <w:szCs w:val="28"/>
                        <w:lang w:eastAsia="en-US"/>
                      </w:rPr>
                      <w:t xml:space="preserve">— </w:t>
                    </w:r>
                    <w:r>
                      <w:rPr>
                        <w:rFonts w:ascii="宋体" w:hAnsi="宋体" w:eastAsia="仿宋_GB2312" w:cs="Verdana"/>
                        <w:kern w:val="0"/>
                        <w:sz w:val="28"/>
                        <w:szCs w:val="28"/>
                        <w:lang w:eastAsia="en-US"/>
                      </w:rPr>
                      <w:fldChar w:fldCharType="begin"/>
                    </w:r>
                    <w:r>
                      <w:rPr>
                        <w:rFonts w:ascii="宋体" w:hAnsi="宋体" w:eastAsia="仿宋_GB2312" w:cs="Verdana"/>
                        <w:kern w:val="0"/>
                        <w:sz w:val="28"/>
                        <w:szCs w:val="28"/>
                        <w:lang w:eastAsia="en-US"/>
                      </w:rPr>
                      <w:instrText xml:space="preserve">PAGE  </w:instrText>
                    </w:r>
                    <w:r>
                      <w:rPr>
                        <w:rFonts w:ascii="宋体" w:hAnsi="宋体" w:eastAsia="仿宋_GB2312" w:cs="Verdana"/>
                        <w:kern w:val="0"/>
                        <w:sz w:val="28"/>
                        <w:szCs w:val="28"/>
                        <w:lang w:eastAsia="en-US"/>
                      </w:rPr>
                      <w:fldChar w:fldCharType="separate"/>
                    </w:r>
                    <w:r>
                      <w:rPr>
                        <w:rFonts w:ascii="宋体" w:hAnsi="宋体" w:eastAsia="仿宋_GB2312" w:cs="Verdana"/>
                        <w:kern w:val="0"/>
                        <w:sz w:val="28"/>
                        <w:szCs w:val="28"/>
                        <w:lang w:eastAsia="en-US"/>
                      </w:rPr>
                      <w:t>2</w:t>
                    </w:r>
                    <w:r>
                      <w:rPr>
                        <w:rFonts w:ascii="宋体" w:hAnsi="宋体" w:eastAsia="仿宋_GB2312" w:cs="Verdana"/>
                        <w:kern w:val="0"/>
                        <w:sz w:val="28"/>
                        <w:szCs w:val="28"/>
                        <w:lang w:eastAsia="en-US"/>
                      </w:rPr>
                      <w:fldChar w:fldCharType="end"/>
                    </w:r>
                    <w:r>
                      <w:rPr>
                        <w:rFonts w:hint="eastAsia" w:ascii="宋体" w:hAnsi="宋体" w:eastAsia="仿宋_GB2312" w:cs="Verdana"/>
                        <w:kern w:val="0"/>
                        <w:sz w:val="28"/>
                        <w:szCs w:val="28"/>
                        <w:lang w:eastAsia="en-US"/>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512"/>
    <w:rsid w:val="00006A4F"/>
    <w:rsid w:val="00011117"/>
    <w:rsid w:val="00014355"/>
    <w:rsid w:val="00020F36"/>
    <w:rsid w:val="000232D9"/>
    <w:rsid w:val="000241BD"/>
    <w:rsid w:val="0002717E"/>
    <w:rsid w:val="000306F5"/>
    <w:rsid w:val="00034479"/>
    <w:rsid w:val="00036AFA"/>
    <w:rsid w:val="000370EA"/>
    <w:rsid w:val="000460D7"/>
    <w:rsid w:val="000474C6"/>
    <w:rsid w:val="0005171B"/>
    <w:rsid w:val="00052A75"/>
    <w:rsid w:val="00053867"/>
    <w:rsid w:val="0005483D"/>
    <w:rsid w:val="00056616"/>
    <w:rsid w:val="00060027"/>
    <w:rsid w:val="00066122"/>
    <w:rsid w:val="0007324D"/>
    <w:rsid w:val="000736F9"/>
    <w:rsid w:val="00073747"/>
    <w:rsid w:val="00075010"/>
    <w:rsid w:val="0007697F"/>
    <w:rsid w:val="00085CC2"/>
    <w:rsid w:val="00093DCC"/>
    <w:rsid w:val="000977A8"/>
    <w:rsid w:val="000A005A"/>
    <w:rsid w:val="000A1675"/>
    <w:rsid w:val="000A633F"/>
    <w:rsid w:val="000B562F"/>
    <w:rsid w:val="000C0BD0"/>
    <w:rsid w:val="000C3EA7"/>
    <w:rsid w:val="000C7D66"/>
    <w:rsid w:val="000D66EC"/>
    <w:rsid w:val="000E31A9"/>
    <w:rsid w:val="000E6D07"/>
    <w:rsid w:val="000F0582"/>
    <w:rsid w:val="000F36AD"/>
    <w:rsid w:val="001002D8"/>
    <w:rsid w:val="0010657C"/>
    <w:rsid w:val="00111882"/>
    <w:rsid w:val="00114FC2"/>
    <w:rsid w:val="00114FDD"/>
    <w:rsid w:val="00125E2D"/>
    <w:rsid w:val="0013009A"/>
    <w:rsid w:val="00130D64"/>
    <w:rsid w:val="00131BEF"/>
    <w:rsid w:val="0013549C"/>
    <w:rsid w:val="0013601F"/>
    <w:rsid w:val="001429B3"/>
    <w:rsid w:val="00147521"/>
    <w:rsid w:val="001502BA"/>
    <w:rsid w:val="0015128D"/>
    <w:rsid w:val="00152C8E"/>
    <w:rsid w:val="00157E93"/>
    <w:rsid w:val="00160737"/>
    <w:rsid w:val="0016154D"/>
    <w:rsid w:val="00162389"/>
    <w:rsid w:val="001675E9"/>
    <w:rsid w:val="00170ACB"/>
    <w:rsid w:val="00170D44"/>
    <w:rsid w:val="00174F15"/>
    <w:rsid w:val="00184EA7"/>
    <w:rsid w:val="00187ED4"/>
    <w:rsid w:val="00190065"/>
    <w:rsid w:val="00190301"/>
    <w:rsid w:val="0019604D"/>
    <w:rsid w:val="001A2BA1"/>
    <w:rsid w:val="001A71EC"/>
    <w:rsid w:val="001B1186"/>
    <w:rsid w:val="001C70DF"/>
    <w:rsid w:val="001C7932"/>
    <w:rsid w:val="001D0736"/>
    <w:rsid w:val="001D16EB"/>
    <w:rsid w:val="001D58D7"/>
    <w:rsid w:val="001D5FF9"/>
    <w:rsid w:val="001D634C"/>
    <w:rsid w:val="001E1D36"/>
    <w:rsid w:val="001F4ACF"/>
    <w:rsid w:val="001F6F69"/>
    <w:rsid w:val="00207CB3"/>
    <w:rsid w:val="00210910"/>
    <w:rsid w:val="0021276A"/>
    <w:rsid w:val="0021334B"/>
    <w:rsid w:val="002152EF"/>
    <w:rsid w:val="0021532F"/>
    <w:rsid w:val="00223B79"/>
    <w:rsid w:val="00234A44"/>
    <w:rsid w:val="002409C3"/>
    <w:rsid w:val="00255742"/>
    <w:rsid w:val="00256F0E"/>
    <w:rsid w:val="0027476E"/>
    <w:rsid w:val="0027538B"/>
    <w:rsid w:val="00282987"/>
    <w:rsid w:val="0028303E"/>
    <w:rsid w:val="00287FC2"/>
    <w:rsid w:val="00290C4C"/>
    <w:rsid w:val="00293BEA"/>
    <w:rsid w:val="0029696B"/>
    <w:rsid w:val="002A297E"/>
    <w:rsid w:val="002A56F5"/>
    <w:rsid w:val="002A6F39"/>
    <w:rsid w:val="002B4515"/>
    <w:rsid w:val="002B503F"/>
    <w:rsid w:val="002B75BD"/>
    <w:rsid w:val="002C59EA"/>
    <w:rsid w:val="002D0531"/>
    <w:rsid w:val="002D1519"/>
    <w:rsid w:val="002D1C9B"/>
    <w:rsid w:val="002D45C1"/>
    <w:rsid w:val="002D7EE2"/>
    <w:rsid w:val="002E4DEF"/>
    <w:rsid w:val="002E689A"/>
    <w:rsid w:val="002E734A"/>
    <w:rsid w:val="002F2699"/>
    <w:rsid w:val="002F57FE"/>
    <w:rsid w:val="003012D5"/>
    <w:rsid w:val="00305282"/>
    <w:rsid w:val="00310F32"/>
    <w:rsid w:val="00311EB0"/>
    <w:rsid w:val="00314B92"/>
    <w:rsid w:val="00315C08"/>
    <w:rsid w:val="003231F7"/>
    <w:rsid w:val="00323A68"/>
    <w:rsid w:val="0032557F"/>
    <w:rsid w:val="00326ED2"/>
    <w:rsid w:val="00330E5C"/>
    <w:rsid w:val="003333A6"/>
    <w:rsid w:val="00336D54"/>
    <w:rsid w:val="00342C9D"/>
    <w:rsid w:val="00343AB1"/>
    <w:rsid w:val="00344657"/>
    <w:rsid w:val="0034484F"/>
    <w:rsid w:val="00352495"/>
    <w:rsid w:val="003605B7"/>
    <w:rsid w:val="00362010"/>
    <w:rsid w:val="0036272F"/>
    <w:rsid w:val="003756CC"/>
    <w:rsid w:val="003769F2"/>
    <w:rsid w:val="00377E5F"/>
    <w:rsid w:val="0038033F"/>
    <w:rsid w:val="00382553"/>
    <w:rsid w:val="00383462"/>
    <w:rsid w:val="003907A0"/>
    <w:rsid w:val="00390CAA"/>
    <w:rsid w:val="003936F1"/>
    <w:rsid w:val="003947A3"/>
    <w:rsid w:val="00394ABF"/>
    <w:rsid w:val="003958A8"/>
    <w:rsid w:val="003A0A53"/>
    <w:rsid w:val="003A2327"/>
    <w:rsid w:val="003A45A9"/>
    <w:rsid w:val="003A4A7B"/>
    <w:rsid w:val="003B0412"/>
    <w:rsid w:val="003B40BB"/>
    <w:rsid w:val="003B4680"/>
    <w:rsid w:val="003C3500"/>
    <w:rsid w:val="003C55F4"/>
    <w:rsid w:val="003D0C49"/>
    <w:rsid w:val="003D3592"/>
    <w:rsid w:val="003D3ADE"/>
    <w:rsid w:val="003E0E82"/>
    <w:rsid w:val="003E3913"/>
    <w:rsid w:val="003E514D"/>
    <w:rsid w:val="003E5523"/>
    <w:rsid w:val="003F08DD"/>
    <w:rsid w:val="003F0E21"/>
    <w:rsid w:val="003F458B"/>
    <w:rsid w:val="00402494"/>
    <w:rsid w:val="004031AF"/>
    <w:rsid w:val="0040519C"/>
    <w:rsid w:val="004053AC"/>
    <w:rsid w:val="00422022"/>
    <w:rsid w:val="004311A2"/>
    <w:rsid w:val="00432B5D"/>
    <w:rsid w:val="0044189F"/>
    <w:rsid w:val="004440F3"/>
    <w:rsid w:val="004473E4"/>
    <w:rsid w:val="00450A29"/>
    <w:rsid w:val="00456AA9"/>
    <w:rsid w:val="00457580"/>
    <w:rsid w:val="004612B7"/>
    <w:rsid w:val="0047223F"/>
    <w:rsid w:val="004731A3"/>
    <w:rsid w:val="00480219"/>
    <w:rsid w:val="00482125"/>
    <w:rsid w:val="004A0A49"/>
    <w:rsid w:val="004A0C5F"/>
    <w:rsid w:val="004A157D"/>
    <w:rsid w:val="004A796B"/>
    <w:rsid w:val="004B0A12"/>
    <w:rsid w:val="004B1FE1"/>
    <w:rsid w:val="004B3512"/>
    <w:rsid w:val="004B4390"/>
    <w:rsid w:val="004C1B3D"/>
    <w:rsid w:val="004C652C"/>
    <w:rsid w:val="004D22B6"/>
    <w:rsid w:val="004D41F3"/>
    <w:rsid w:val="004D5CE9"/>
    <w:rsid w:val="004E1C80"/>
    <w:rsid w:val="004E1CC8"/>
    <w:rsid w:val="004E7FBF"/>
    <w:rsid w:val="004F33AE"/>
    <w:rsid w:val="004F42CA"/>
    <w:rsid w:val="004F4AD4"/>
    <w:rsid w:val="004F6542"/>
    <w:rsid w:val="004F7CC3"/>
    <w:rsid w:val="00502552"/>
    <w:rsid w:val="005032CE"/>
    <w:rsid w:val="00504498"/>
    <w:rsid w:val="00507382"/>
    <w:rsid w:val="005172D2"/>
    <w:rsid w:val="0052507C"/>
    <w:rsid w:val="0053063F"/>
    <w:rsid w:val="00531F2E"/>
    <w:rsid w:val="00532EA7"/>
    <w:rsid w:val="0053666C"/>
    <w:rsid w:val="00541F73"/>
    <w:rsid w:val="00542DEA"/>
    <w:rsid w:val="00546E01"/>
    <w:rsid w:val="005557A2"/>
    <w:rsid w:val="00557002"/>
    <w:rsid w:val="00557303"/>
    <w:rsid w:val="00557398"/>
    <w:rsid w:val="00564D89"/>
    <w:rsid w:val="00574299"/>
    <w:rsid w:val="00575108"/>
    <w:rsid w:val="005756B1"/>
    <w:rsid w:val="00584412"/>
    <w:rsid w:val="00590688"/>
    <w:rsid w:val="00596B4E"/>
    <w:rsid w:val="005A0581"/>
    <w:rsid w:val="005B2131"/>
    <w:rsid w:val="005B377B"/>
    <w:rsid w:val="005C0525"/>
    <w:rsid w:val="005C7F02"/>
    <w:rsid w:val="005D55A7"/>
    <w:rsid w:val="005D5AE3"/>
    <w:rsid w:val="005E0BDC"/>
    <w:rsid w:val="005E4586"/>
    <w:rsid w:val="005E49E6"/>
    <w:rsid w:val="005F2201"/>
    <w:rsid w:val="005F294C"/>
    <w:rsid w:val="005F32FF"/>
    <w:rsid w:val="00602CC3"/>
    <w:rsid w:val="0060473F"/>
    <w:rsid w:val="00613923"/>
    <w:rsid w:val="00617696"/>
    <w:rsid w:val="0062247C"/>
    <w:rsid w:val="006258E9"/>
    <w:rsid w:val="00626F5C"/>
    <w:rsid w:val="00635692"/>
    <w:rsid w:val="00636E5F"/>
    <w:rsid w:val="00640C4E"/>
    <w:rsid w:val="00640EE9"/>
    <w:rsid w:val="00641A2C"/>
    <w:rsid w:val="00650245"/>
    <w:rsid w:val="006555F2"/>
    <w:rsid w:val="00656879"/>
    <w:rsid w:val="0065747C"/>
    <w:rsid w:val="006576ED"/>
    <w:rsid w:val="00657B7F"/>
    <w:rsid w:val="00666B88"/>
    <w:rsid w:val="00671996"/>
    <w:rsid w:val="00671F28"/>
    <w:rsid w:val="00672FF6"/>
    <w:rsid w:val="0067441F"/>
    <w:rsid w:val="00674AFF"/>
    <w:rsid w:val="00683F68"/>
    <w:rsid w:val="0068457C"/>
    <w:rsid w:val="00685F30"/>
    <w:rsid w:val="00687637"/>
    <w:rsid w:val="00687E85"/>
    <w:rsid w:val="00691EA0"/>
    <w:rsid w:val="00696E8B"/>
    <w:rsid w:val="006A122B"/>
    <w:rsid w:val="006A2134"/>
    <w:rsid w:val="006A5F67"/>
    <w:rsid w:val="006A78EE"/>
    <w:rsid w:val="006B0F4F"/>
    <w:rsid w:val="006B1D5A"/>
    <w:rsid w:val="006B607A"/>
    <w:rsid w:val="006C5DB6"/>
    <w:rsid w:val="006C66FD"/>
    <w:rsid w:val="006D6890"/>
    <w:rsid w:val="006E4193"/>
    <w:rsid w:val="006E592B"/>
    <w:rsid w:val="006E62F9"/>
    <w:rsid w:val="006E7F2C"/>
    <w:rsid w:val="006F1869"/>
    <w:rsid w:val="007020EB"/>
    <w:rsid w:val="007060DA"/>
    <w:rsid w:val="00706D59"/>
    <w:rsid w:val="007071EB"/>
    <w:rsid w:val="0071166A"/>
    <w:rsid w:val="007117BB"/>
    <w:rsid w:val="007208F2"/>
    <w:rsid w:val="00726E67"/>
    <w:rsid w:val="007270DF"/>
    <w:rsid w:val="00734991"/>
    <w:rsid w:val="00741162"/>
    <w:rsid w:val="00741CA9"/>
    <w:rsid w:val="00742826"/>
    <w:rsid w:val="00742D17"/>
    <w:rsid w:val="00743A91"/>
    <w:rsid w:val="007450C3"/>
    <w:rsid w:val="0074555C"/>
    <w:rsid w:val="00745981"/>
    <w:rsid w:val="00747B9F"/>
    <w:rsid w:val="007523F7"/>
    <w:rsid w:val="00752EDC"/>
    <w:rsid w:val="007571A4"/>
    <w:rsid w:val="00757582"/>
    <w:rsid w:val="007575A4"/>
    <w:rsid w:val="0076054C"/>
    <w:rsid w:val="0076246F"/>
    <w:rsid w:val="00764659"/>
    <w:rsid w:val="007701C1"/>
    <w:rsid w:val="00782CCA"/>
    <w:rsid w:val="00783246"/>
    <w:rsid w:val="00784318"/>
    <w:rsid w:val="00793743"/>
    <w:rsid w:val="00794FCD"/>
    <w:rsid w:val="00797517"/>
    <w:rsid w:val="007A0302"/>
    <w:rsid w:val="007A31D7"/>
    <w:rsid w:val="007B7709"/>
    <w:rsid w:val="007B7F76"/>
    <w:rsid w:val="007C122C"/>
    <w:rsid w:val="007C1773"/>
    <w:rsid w:val="007C3E8D"/>
    <w:rsid w:val="007D1241"/>
    <w:rsid w:val="007D41B8"/>
    <w:rsid w:val="007D45A8"/>
    <w:rsid w:val="007D6D04"/>
    <w:rsid w:val="007D7824"/>
    <w:rsid w:val="007E3D33"/>
    <w:rsid w:val="007E5566"/>
    <w:rsid w:val="007E5C0D"/>
    <w:rsid w:val="007F023D"/>
    <w:rsid w:val="00804F60"/>
    <w:rsid w:val="00805CFC"/>
    <w:rsid w:val="00810CCB"/>
    <w:rsid w:val="0082162A"/>
    <w:rsid w:val="0083329B"/>
    <w:rsid w:val="0083791C"/>
    <w:rsid w:val="00847110"/>
    <w:rsid w:val="008514FE"/>
    <w:rsid w:val="0085384D"/>
    <w:rsid w:val="008605F9"/>
    <w:rsid w:val="00862199"/>
    <w:rsid w:val="00863FE0"/>
    <w:rsid w:val="00864483"/>
    <w:rsid w:val="00871295"/>
    <w:rsid w:val="00873CDD"/>
    <w:rsid w:val="00873D4F"/>
    <w:rsid w:val="008743C8"/>
    <w:rsid w:val="00882A15"/>
    <w:rsid w:val="008843F7"/>
    <w:rsid w:val="00890181"/>
    <w:rsid w:val="0089050E"/>
    <w:rsid w:val="0089065B"/>
    <w:rsid w:val="00894A71"/>
    <w:rsid w:val="00897258"/>
    <w:rsid w:val="008A07AC"/>
    <w:rsid w:val="008A0B63"/>
    <w:rsid w:val="008A1E0B"/>
    <w:rsid w:val="008B689B"/>
    <w:rsid w:val="008C14D4"/>
    <w:rsid w:val="008C69BC"/>
    <w:rsid w:val="008D2A90"/>
    <w:rsid w:val="008D3BB7"/>
    <w:rsid w:val="008D4E40"/>
    <w:rsid w:val="008D5CA0"/>
    <w:rsid w:val="008D7D05"/>
    <w:rsid w:val="008E3AB0"/>
    <w:rsid w:val="008F41E4"/>
    <w:rsid w:val="008F4496"/>
    <w:rsid w:val="008F45CD"/>
    <w:rsid w:val="008F7995"/>
    <w:rsid w:val="00901EB2"/>
    <w:rsid w:val="0090261E"/>
    <w:rsid w:val="009051F4"/>
    <w:rsid w:val="00910F11"/>
    <w:rsid w:val="00913AAD"/>
    <w:rsid w:val="00923716"/>
    <w:rsid w:val="0092383F"/>
    <w:rsid w:val="0092577B"/>
    <w:rsid w:val="009368EC"/>
    <w:rsid w:val="009464BB"/>
    <w:rsid w:val="00951DDB"/>
    <w:rsid w:val="009524A6"/>
    <w:rsid w:val="009551E0"/>
    <w:rsid w:val="00960F39"/>
    <w:rsid w:val="00965152"/>
    <w:rsid w:val="00972204"/>
    <w:rsid w:val="00973E53"/>
    <w:rsid w:val="0098456E"/>
    <w:rsid w:val="00985F71"/>
    <w:rsid w:val="00986462"/>
    <w:rsid w:val="00994DE1"/>
    <w:rsid w:val="009A17D7"/>
    <w:rsid w:val="009B638D"/>
    <w:rsid w:val="009B7D36"/>
    <w:rsid w:val="009B7E1C"/>
    <w:rsid w:val="009C0559"/>
    <w:rsid w:val="009C7F24"/>
    <w:rsid w:val="009D11B3"/>
    <w:rsid w:val="009D3E14"/>
    <w:rsid w:val="009D4E2C"/>
    <w:rsid w:val="009D4E46"/>
    <w:rsid w:val="009E0167"/>
    <w:rsid w:val="009E2E1B"/>
    <w:rsid w:val="009E32DF"/>
    <w:rsid w:val="009F25ED"/>
    <w:rsid w:val="009F473C"/>
    <w:rsid w:val="009F6424"/>
    <w:rsid w:val="009F7E7A"/>
    <w:rsid w:val="00A01438"/>
    <w:rsid w:val="00A0261C"/>
    <w:rsid w:val="00A02ACC"/>
    <w:rsid w:val="00A145EE"/>
    <w:rsid w:val="00A2054D"/>
    <w:rsid w:val="00A239EB"/>
    <w:rsid w:val="00A25126"/>
    <w:rsid w:val="00A33ADC"/>
    <w:rsid w:val="00A3689A"/>
    <w:rsid w:val="00A428D4"/>
    <w:rsid w:val="00A42D5E"/>
    <w:rsid w:val="00A47350"/>
    <w:rsid w:val="00A50CAA"/>
    <w:rsid w:val="00A5131C"/>
    <w:rsid w:val="00A5477E"/>
    <w:rsid w:val="00A613D2"/>
    <w:rsid w:val="00A63DA3"/>
    <w:rsid w:val="00A64012"/>
    <w:rsid w:val="00A6619C"/>
    <w:rsid w:val="00A67115"/>
    <w:rsid w:val="00A72076"/>
    <w:rsid w:val="00A7417A"/>
    <w:rsid w:val="00A76FC2"/>
    <w:rsid w:val="00A80452"/>
    <w:rsid w:val="00A805B5"/>
    <w:rsid w:val="00A805E4"/>
    <w:rsid w:val="00A8119E"/>
    <w:rsid w:val="00A87428"/>
    <w:rsid w:val="00A90853"/>
    <w:rsid w:val="00A911D2"/>
    <w:rsid w:val="00A939FC"/>
    <w:rsid w:val="00A979AB"/>
    <w:rsid w:val="00AA5715"/>
    <w:rsid w:val="00AB0115"/>
    <w:rsid w:val="00AB5DC7"/>
    <w:rsid w:val="00AC69C0"/>
    <w:rsid w:val="00AD031D"/>
    <w:rsid w:val="00AD4890"/>
    <w:rsid w:val="00AD70BA"/>
    <w:rsid w:val="00AE1814"/>
    <w:rsid w:val="00AE4A57"/>
    <w:rsid w:val="00AE6948"/>
    <w:rsid w:val="00AF34D0"/>
    <w:rsid w:val="00B01D7E"/>
    <w:rsid w:val="00B0792E"/>
    <w:rsid w:val="00B20822"/>
    <w:rsid w:val="00B22035"/>
    <w:rsid w:val="00B2207E"/>
    <w:rsid w:val="00B25176"/>
    <w:rsid w:val="00B35A92"/>
    <w:rsid w:val="00B364F3"/>
    <w:rsid w:val="00B51E3B"/>
    <w:rsid w:val="00B53BB0"/>
    <w:rsid w:val="00B60CF1"/>
    <w:rsid w:val="00B612AB"/>
    <w:rsid w:val="00B61594"/>
    <w:rsid w:val="00B673CB"/>
    <w:rsid w:val="00B71043"/>
    <w:rsid w:val="00B738EE"/>
    <w:rsid w:val="00B73DB1"/>
    <w:rsid w:val="00B803A1"/>
    <w:rsid w:val="00B86DE2"/>
    <w:rsid w:val="00B935A2"/>
    <w:rsid w:val="00B937AC"/>
    <w:rsid w:val="00B946FE"/>
    <w:rsid w:val="00B9632E"/>
    <w:rsid w:val="00BA0D90"/>
    <w:rsid w:val="00BB0BF9"/>
    <w:rsid w:val="00BB19EC"/>
    <w:rsid w:val="00BB210A"/>
    <w:rsid w:val="00BB48AA"/>
    <w:rsid w:val="00BC06F9"/>
    <w:rsid w:val="00BC3F88"/>
    <w:rsid w:val="00BC41E8"/>
    <w:rsid w:val="00BC6374"/>
    <w:rsid w:val="00BD0DFF"/>
    <w:rsid w:val="00BD3683"/>
    <w:rsid w:val="00BD5C9D"/>
    <w:rsid w:val="00BD7901"/>
    <w:rsid w:val="00BE314A"/>
    <w:rsid w:val="00BE71B8"/>
    <w:rsid w:val="00BF00DF"/>
    <w:rsid w:val="00BF0B5F"/>
    <w:rsid w:val="00BF1E1B"/>
    <w:rsid w:val="00BF2A51"/>
    <w:rsid w:val="00BF445C"/>
    <w:rsid w:val="00BF5970"/>
    <w:rsid w:val="00BF6359"/>
    <w:rsid w:val="00C00331"/>
    <w:rsid w:val="00C01660"/>
    <w:rsid w:val="00C0179B"/>
    <w:rsid w:val="00C01A63"/>
    <w:rsid w:val="00C02581"/>
    <w:rsid w:val="00C04016"/>
    <w:rsid w:val="00C07047"/>
    <w:rsid w:val="00C15E01"/>
    <w:rsid w:val="00C17B01"/>
    <w:rsid w:val="00C17CC8"/>
    <w:rsid w:val="00C17F39"/>
    <w:rsid w:val="00C229B2"/>
    <w:rsid w:val="00C300BB"/>
    <w:rsid w:val="00C305ED"/>
    <w:rsid w:val="00C35934"/>
    <w:rsid w:val="00C46AE1"/>
    <w:rsid w:val="00C52032"/>
    <w:rsid w:val="00C54DDF"/>
    <w:rsid w:val="00C551C1"/>
    <w:rsid w:val="00C55ED8"/>
    <w:rsid w:val="00C57A54"/>
    <w:rsid w:val="00C6077E"/>
    <w:rsid w:val="00C608FC"/>
    <w:rsid w:val="00C622FC"/>
    <w:rsid w:val="00C702B9"/>
    <w:rsid w:val="00C75CC7"/>
    <w:rsid w:val="00C77A57"/>
    <w:rsid w:val="00C84E3B"/>
    <w:rsid w:val="00C85CB6"/>
    <w:rsid w:val="00C86763"/>
    <w:rsid w:val="00C87754"/>
    <w:rsid w:val="00C95B0C"/>
    <w:rsid w:val="00CA2517"/>
    <w:rsid w:val="00CA64DA"/>
    <w:rsid w:val="00CC3CC9"/>
    <w:rsid w:val="00CC6CED"/>
    <w:rsid w:val="00CD0E2F"/>
    <w:rsid w:val="00CD1147"/>
    <w:rsid w:val="00CD3CCA"/>
    <w:rsid w:val="00CD51C0"/>
    <w:rsid w:val="00CD5BAF"/>
    <w:rsid w:val="00CE007B"/>
    <w:rsid w:val="00CE01A9"/>
    <w:rsid w:val="00CE513F"/>
    <w:rsid w:val="00CF2503"/>
    <w:rsid w:val="00CF3667"/>
    <w:rsid w:val="00CF3B5E"/>
    <w:rsid w:val="00CF729F"/>
    <w:rsid w:val="00D01377"/>
    <w:rsid w:val="00D03DB3"/>
    <w:rsid w:val="00D05954"/>
    <w:rsid w:val="00D12C88"/>
    <w:rsid w:val="00D1358F"/>
    <w:rsid w:val="00D154D1"/>
    <w:rsid w:val="00D16991"/>
    <w:rsid w:val="00D205A0"/>
    <w:rsid w:val="00D2155C"/>
    <w:rsid w:val="00D31068"/>
    <w:rsid w:val="00D32A49"/>
    <w:rsid w:val="00D32B14"/>
    <w:rsid w:val="00D33C93"/>
    <w:rsid w:val="00D33FF3"/>
    <w:rsid w:val="00D43766"/>
    <w:rsid w:val="00D444DB"/>
    <w:rsid w:val="00D46F22"/>
    <w:rsid w:val="00D50E95"/>
    <w:rsid w:val="00D51994"/>
    <w:rsid w:val="00D53AC9"/>
    <w:rsid w:val="00D55945"/>
    <w:rsid w:val="00D55A8A"/>
    <w:rsid w:val="00D562C5"/>
    <w:rsid w:val="00D63BA3"/>
    <w:rsid w:val="00D64A0C"/>
    <w:rsid w:val="00D64B64"/>
    <w:rsid w:val="00D7223B"/>
    <w:rsid w:val="00D72545"/>
    <w:rsid w:val="00D72A8C"/>
    <w:rsid w:val="00D74730"/>
    <w:rsid w:val="00D74D40"/>
    <w:rsid w:val="00D764B5"/>
    <w:rsid w:val="00D87332"/>
    <w:rsid w:val="00D87CDA"/>
    <w:rsid w:val="00D9578F"/>
    <w:rsid w:val="00DA40FF"/>
    <w:rsid w:val="00DA6857"/>
    <w:rsid w:val="00DA6CEA"/>
    <w:rsid w:val="00DA746D"/>
    <w:rsid w:val="00DB01D5"/>
    <w:rsid w:val="00DB09C7"/>
    <w:rsid w:val="00DB67C2"/>
    <w:rsid w:val="00DB6912"/>
    <w:rsid w:val="00DB6B0B"/>
    <w:rsid w:val="00DB77E4"/>
    <w:rsid w:val="00DC00CF"/>
    <w:rsid w:val="00DC021A"/>
    <w:rsid w:val="00DC2EA1"/>
    <w:rsid w:val="00DD0EF0"/>
    <w:rsid w:val="00DD1347"/>
    <w:rsid w:val="00DD538D"/>
    <w:rsid w:val="00DD6691"/>
    <w:rsid w:val="00DD7916"/>
    <w:rsid w:val="00DE05A0"/>
    <w:rsid w:val="00DE2FEA"/>
    <w:rsid w:val="00DE3457"/>
    <w:rsid w:val="00DE3905"/>
    <w:rsid w:val="00E12559"/>
    <w:rsid w:val="00E15BEA"/>
    <w:rsid w:val="00E16353"/>
    <w:rsid w:val="00E16F8E"/>
    <w:rsid w:val="00E21F26"/>
    <w:rsid w:val="00E234D4"/>
    <w:rsid w:val="00E26BCF"/>
    <w:rsid w:val="00E303FA"/>
    <w:rsid w:val="00E3237B"/>
    <w:rsid w:val="00E33A36"/>
    <w:rsid w:val="00E34665"/>
    <w:rsid w:val="00E368C3"/>
    <w:rsid w:val="00E42370"/>
    <w:rsid w:val="00E51230"/>
    <w:rsid w:val="00E5136F"/>
    <w:rsid w:val="00E52FEA"/>
    <w:rsid w:val="00E567FC"/>
    <w:rsid w:val="00E56AE7"/>
    <w:rsid w:val="00E6191A"/>
    <w:rsid w:val="00E6596B"/>
    <w:rsid w:val="00E6712E"/>
    <w:rsid w:val="00E705F8"/>
    <w:rsid w:val="00E7067C"/>
    <w:rsid w:val="00E750C8"/>
    <w:rsid w:val="00E90DB1"/>
    <w:rsid w:val="00E92F5E"/>
    <w:rsid w:val="00E93B69"/>
    <w:rsid w:val="00E93D90"/>
    <w:rsid w:val="00E94849"/>
    <w:rsid w:val="00E971E2"/>
    <w:rsid w:val="00EA1B17"/>
    <w:rsid w:val="00EA7636"/>
    <w:rsid w:val="00EB5B04"/>
    <w:rsid w:val="00EC09CB"/>
    <w:rsid w:val="00EC0D8C"/>
    <w:rsid w:val="00EC6310"/>
    <w:rsid w:val="00ED1CFD"/>
    <w:rsid w:val="00ED411D"/>
    <w:rsid w:val="00ED4218"/>
    <w:rsid w:val="00ED6B70"/>
    <w:rsid w:val="00EE3671"/>
    <w:rsid w:val="00EE36E0"/>
    <w:rsid w:val="00EE5466"/>
    <w:rsid w:val="00EE64FB"/>
    <w:rsid w:val="00EF0687"/>
    <w:rsid w:val="00EF21EC"/>
    <w:rsid w:val="00EF4528"/>
    <w:rsid w:val="00EF4BFF"/>
    <w:rsid w:val="00EF6CBB"/>
    <w:rsid w:val="00EF6CFD"/>
    <w:rsid w:val="00EF7124"/>
    <w:rsid w:val="00EF7DC7"/>
    <w:rsid w:val="00F072E7"/>
    <w:rsid w:val="00F105DE"/>
    <w:rsid w:val="00F25E11"/>
    <w:rsid w:val="00F310E6"/>
    <w:rsid w:val="00F31951"/>
    <w:rsid w:val="00F336BF"/>
    <w:rsid w:val="00F3452A"/>
    <w:rsid w:val="00F36A68"/>
    <w:rsid w:val="00F40672"/>
    <w:rsid w:val="00F44041"/>
    <w:rsid w:val="00F44758"/>
    <w:rsid w:val="00F46E25"/>
    <w:rsid w:val="00F50E62"/>
    <w:rsid w:val="00F50FE0"/>
    <w:rsid w:val="00F514E4"/>
    <w:rsid w:val="00F53358"/>
    <w:rsid w:val="00F56CC2"/>
    <w:rsid w:val="00F5737F"/>
    <w:rsid w:val="00F578BE"/>
    <w:rsid w:val="00F6752C"/>
    <w:rsid w:val="00F720AC"/>
    <w:rsid w:val="00F7278E"/>
    <w:rsid w:val="00F75349"/>
    <w:rsid w:val="00F773EC"/>
    <w:rsid w:val="00F80FF5"/>
    <w:rsid w:val="00F817D4"/>
    <w:rsid w:val="00F81C3E"/>
    <w:rsid w:val="00F81DE3"/>
    <w:rsid w:val="00F9091E"/>
    <w:rsid w:val="00F9503D"/>
    <w:rsid w:val="00F97260"/>
    <w:rsid w:val="00FA24D9"/>
    <w:rsid w:val="00FA67F6"/>
    <w:rsid w:val="00FB02B9"/>
    <w:rsid w:val="00FB0A64"/>
    <w:rsid w:val="00FB4E95"/>
    <w:rsid w:val="00FB7839"/>
    <w:rsid w:val="00FD037E"/>
    <w:rsid w:val="00FD174B"/>
    <w:rsid w:val="00FD3166"/>
    <w:rsid w:val="00FD47A7"/>
    <w:rsid w:val="00FD7F92"/>
    <w:rsid w:val="00FE44CB"/>
    <w:rsid w:val="00FE528D"/>
    <w:rsid w:val="00FE596C"/>
    <w:rsid w:val="00FF30D5"/>
    <w:rsid w:val="00FF390C"/>
    <w:rsid w:val="10336C38"/>
    <w:rsid w:val="13281209"/>
    <w:rsid w:val="1B0609A2"/>
    <w:rsid w:val="1C7B4B7D"/>
    <w:rsid w:val="1E3102E6"/>
    <w:rsid w:val="1E400525"/>
    <w:rsid w:val="1EBF5277"/>
    <w:rsid w:val="1FCE0122"/>
    <w:rsid w:val="23216B9E"/>
    <w:rsid w:val="23CB2668"/>
    <w:rsid w:val="2689664C"/>
    <w:rsid w:val="269B077F"/>
    <w:rsid w:val="28726432"/>
    <w:rsid w:val="295B6692"/>
    <w:rsid w:val="2BDB8E89"/>
    <w:rsid w:val="2D135DC9"/>
    <w:rsid w:val="2D627EB5"/>
    <w:rsid w:val="2D8845E8"/>
    <w:rsid w:val="2F66376E"/>
    <w:rsid w:val="2F69E01F"/>
    <w:rsid w:val="327B7771"/>
    <w:rsid w:val="35507AD8"/>
    <w:rsid w:val="36A2296D"/>
    <w:rsid w:val="36F7205C"/>
    <w:rsid w:val="37ED74A8"/>
    <w:rsid w:val="3A372E78"/>
    <w:rsid w:val="3A61401C"/>
    <w:rsid w:val="3AC798CE"/>
    <w:rsid w:val="3B79D776"/>
    <w:rsid w:val="3F273427"/>
    <w:rsid w:val="3F7E9879"/>
    <w:rsid w:val="3F7F5546"/>
    <w:rsid w:val="3FA6DD73"/>
    <w:rsid w:val="3FB74067"/>
    <w:rsid w:val="3FC7DDFD"/>
    <w:rsid w:val="3FDBFE23"/>
    <w:rsid w:val="3FF17904"/>
    <w:rsid w:val="43FF76CD"/>
    <w:rsid w:val="44C17EA1"/>
    <w:rsid w:val="495E4535"/>
    <w:rsid w:val="4BB8690A"/>
    <w:rsid w:val="4C131A68"/>
    <w:rsid w:val="4C655912"/>
    <w:rsid w:val="4CCB7152"/>
    <w:rsid w:val="52F5E6A6"/>
    <w:rsid w:val="53157F1A"/>
    <w:rsid w:val="53B6245A"/>
    <w:rsid w:val="55DF7F7C"/>
    <w:rsid w:val="55EF5AC9"/>
    <w:rsid w:val="565F5170"/>
    <w:rsid w:val="5A922935"/>
    <w:rsid w:val="5BFD120B"/>
    <w:rsid w:val="5D5D3060"/>
    <w:rsid w:val="5D8F3FEB"/>
    <w:rsid w:val="5D9C35DD"/>
    <w:rsid w:val="5EFE57D3"/>
    <w:rsid w:val="5F6F2C88"/>
    <w:rsid w:val="5F7F218E"/>
    <w:rsid w:val="5FB16BEB"/>
    <w:rsid w:val="5FDBE29A"/>
    <w:rsid w:val="5FE44DD2"/>
    <w:rsid w:val="5FFFC8C4"/>
    <w:rsid w:val="60533F69"/>
    <w:rsid w:val="61132657"/>
    <w:rsid w:val="62EB37B3"/>
    <w:rsid w:val="651F5133"/>
    <w:rsid w:val="65EFC658"/>
    <w:rsid w:val="65FF74E1"/>
    <w:rsid w:val="677BC837"/>
    <w:rsid w:val="68420E4A"/>
    <w:rsid w:val="698226B8"/>
    <w:rsid w:val="69C507DF"/>
    <w:rsid w:val="69CF596E"/>
    <w:rsid w:val="6A4CDEE5"/>
    <w:rsid w:val="6BEC6528"/>
    <w:rsid w:val="6C291FB7"/>
    <w:rsid w:val="6D7F8673"/>
    <w:rsid w:val="6F765506"/>
    <w:rsid w:val="6F7B93C8"/>
    <w:rsid w:val="6FB32235"/>
    <w:rsid w:val="6FBF3198"/>
    <w:rsid w:val="70A52404"/>
    <w:rsid w:val="71801CBF"/>
    <w:rsid w:val="737472AC"/>
    <w:rsid w:val="73BFE9BE"/>
    <w:rsid w:val="73FDFF12"/>
    <w:rsid w:val="73FFD508"/>
    <w:rsid w:val="740F73C7"/>
    <w:rsid w:val="744E588A"/>
    <w:rsid w:val="74607A8C"/>
    <w:rsid w:val="74A46559"/>
    <w:rsid w:val="74C3CBCA"/>
    <w:rsid w:val="75A82F2B"/>
    <w:rsid w:val="76BB361C"/>
    <w:rsid w:val="76E928F9"/>
    <w:rsid w:val="76F723E4"/>
    <w:rsid w:val="77CD4FB1"/>
    <w:rsid w:val="77DE068C"/>
    <w:rsid w:val="77DF359F"/>
    <w:rsid w:val="77ECBC16"/>
    <w:rsid w:val="77FBCDD4"/>
    <w:rsid w:val="7A4E3CAB"/>
    <w:rsid w:val="7B33B4DF"/>
    <w:rsid w:val="7BBED369"/>
    <w:rsid w:val="7BFFB5A9"/>
    <w:rsid w:val="7DF5556C"/>
    <w:rsid w:val="7E63730F"/>
    <w:rsid w:val="7E753717"/>
    <w:rsid w:val="7EFE3EC8"/>
    <w:rsid w:val="7F59758A"/>
    <w:rsid w:val="7F93AAE8"/>
    <w:rsid w:val="7FBE56A9"/>
    <w:rsid w:val="7FFE8977"/>
    <w:rsid w:val="87B732AE"/>
    <w:rsid w:val="9D4B5CFF"/>
    <w:rsid w:val="9F1BA1D7"/>
    <w:rsid w:val="9FF6C991"/>
    <w:rsid w:val="9FFFDCC8"/>
    <w:rsid w:val="AB7F918D"/>
    <w:rsid w:val="AFEBB34B"/>
    <w:rsid w:val="B3B946BA"/>
    <w:rsid w:val="B5BF9A71"/>
    <w:rsid w:val="B7DBA48A"/>
    <w:rsid w:val="B95EF312"/>
    <w:rsid w:val="BBEF84C4"/>
    <w:rsid w:val="BBFF8DDB"/>
    <w:rsid w:val="BEF5C73E"/>
    <w:rsid w:val="BFFBA7AA"/>
    <w:rsid w:val="CB7DB91D"/>
    <w:rsid w:val="DCFFBB53"/>
    <w:rsid w:val="DD7D5152"/>
    <w:rsid w:val="DDD312D4"/>
    <w:rsid w:val="DFB5CC52"/>
    <w:rsid w:val="DFBED368"/>
    <w:rsid w:val="E7FB4662"/>
    <w:rsid w:val="E7FB8998"/>
    <w:rsid w:val="E9F71EFB"/>
    <w:rsid w:val="EAFD1C71"/>
    <w:rsid w:val="EEFE8448"/>
    <w:rsid w:val="EFA53D03"/>
    <w:rsid w:val="EFBF8777"/>
    <w:rsid w:val="EFEF44CF"/>
    <w:rsid w:val="F2171C13"/>
    <w:rsid w:val="F3D9BA7A"/>
    <w:rsid w:val="F6AF3D2E"/>
    <w:rsid w:val="F7B6CA1C"/>
    <w:rsid w:val="FA7987F0"/>
    <w:rsid w:val="FA7FCFA8"/>
    <w:rsid w:val="FBBBE3AB"/>
    <w:rsid w:val="FBED9286"/>
    <w:rsid w:val="FCB39302"/>
    <w:rsid w:val="FCFF9386"/>
    <w:rsid w:val="FDBD3628"/>
    <w:rsid w:val="FE7B7AE4"/>
    <w:rsid w:val="FEFB8385"/>
    <w:rsid w:val="FEFF45F2"/>
    <w:rsid w:val="FEFF4E45"/>
    <w:rsid w:val="FFD8505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8"/>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0"/>
    <w:qFormat/>
    <w:uiPriority w:val="0"/>
    <w:pPr>
      <w:keepNext/>
      <w:keepLines/>
      <w:spacing w:before="260" w:after="260" w:line="416" w:lineRule="auto"/>
      <w:ind w:firstLine="640" w:firstLineChars="200"/>
      <w:outlineLvl w:val="2"/>
    </w:pPr>
    <w:rPr>
      <w:rFonts w:ascii="Times New Roman" w:hAnsi="Times New Roman" w:eastAsia="方正仿宋_GBK" w:cs="Times New Roman"/>
      <w:b/>
      <w:bCs/>
      <w:kern w:val="0"/>
      <w:sz w:val="32"/>
      <w:szCs w:val="32"/>
    </w:rPr>
  </w:style>
  <w:style w:type="paragraph" w:styleId="7">
    <w:name w:val="heading 4"/>
    <w:basedOn w:val="5"/>
    <w:next w:val="1"/>
    <w:unhideWhenUsed/>
    <w:qFormat/>
    <w:uiPriority w:val="0"/>
    <w:pPr>
      <w:keepNext/>
      <w:keepLines/>
      <w:spacing w:before="280" w:after="290" w:line="376" w:lineRule="auto"/>
      <w:outlineLvl w:val="3"/>
    </w:pPr>
    <w:rPr>
      <w:rFonts w:ascii="Cambria" w:hAnsi="Cambria" w:eastAsia="宋体" w:cs="Times New Roman"/>
      <w:b w:val="0"/>
      <w:bCs w:val="0"/>
      <w:sz w:val="28"/>
      <w:szCs w:val="28"/>
    </w:rPr>
  </w:style>
  <w:style w:type="character" w:default="1" w:styleId="29">
    <w:name w:val="Default Paragraph Font"/>
    <w:qFormat/>
    <w:uiPriority w:val="0"/>
  </w:style>
  <w:style w:type="table" w:default="1" w:styleId="27">
    <w:name w:val="Normal Table"/>
    <w:qFormat/>
    <w:uiPriority w:val="0"/>
    <w:tblPr>
      <w:tblCellMar>
        <w:top w:w="0" w:type="dxa"/>
        <w:left w:w="108" w:type="dxa"/>
        <w:bottom w:w="0" w:type="dxa"/>
        <w:right w:w="108" w:type="dxa"/>
      </w:tblCellMar>
    </w:tblPr>
  </w:style>
  <w:style w:type="paragraph" w:styleId="2">
    <w:name w:val="Body Text"/>
    <w:basedOn w:val="1"/>
    <w:next w:val="3"/>
    <w:link w:val="43"/>
    <w:qFormat/>
    <w:uiPriority w:val="0"/>
    <w:pPr>
      <w:spacing w:after="120"/>
    </w:pPr>
    <w:rPr>
      <w:rFonts w:eastAsia="宋体"/>
      <w:sz w:val="21"/>
    </w:rPr>
  </w:style>
  <w:style w:type="paragraph" w:customStyle="1" w:styleId="3">
    <w:name w:val="Date1"/>
    <w:next w:val="1"/>
    <w:qFormat/>
    <w:uiPriority w:val="0"/>
    <w:pPr>
      <w:widowControl w:val="0"/>
      <w:ind w:left="100" w:leftChars="2500"/>
      <w:jc w:val="both"/>
    </w:pPr>
    <w:rPr>
      <w:rFonts w:ascii="Times New Roman" w:hAnsi="Times New Roman" w:eastAsia="方正仿宋_GBK" w:cs="Times New Roman"/>
      <w:kern w:val="2"/>
      <w:sz w:val="32"/>
      <w:szCs w:val="32"/>
      <w:lang w:val="en-US" w:eastAsia="zh-CN" w:bidi="ar-SA"/>
    </w:rPr>
  </w:style>
  <w:style w:type="paragraph" w:styleId="8">
    <w:name w:val="index 8"/>
    <w:basedOn w:val="1"/>
    <w:next w:val="1"/>
    <w:qFormat/>
    <w:uiPriority w:val="0"/>
    <w:pPr>
      <w:ind w:left="1400" w:leftChars="1400"/>
    </w:pPr>
    <w:rPr>
      <w:rFonts w:ascii="Times New Roman" w:hAnsi="Times New Roman" w:eastAsia="宋体" w:cs="Times New Roman"/>
      <w:szCs w:val="21"/>
    </w:rPr>
  </w:style>
  <w:style w:type="paragraph" w:styleId="9">
    <w:name w:val="Normal Indent"/>
    <w:basedOn w:val="1"/>
    <w:next w:val="1"/>
    <w:qFormat/>
    <w:uiPriority w:val="0"/>
    <w:pPr>
      <w:ind w:firstLine="420" w:firstLineChars="200"/>
    </w:pPr>
    <w:rPr>
      <w:rFonts w:ascii="Times New Roman" w:hAnsi="Times New Roman" w:eastAsia="宋体" w:cs="Times New Roman"/>
      <w:szCs w:val="21"/>
    </w:rPr>
  </w:style>
  <w:style w:type="paragraph" w:styleId="10">
    <w:name w:val="Document Map"/>
    <w:basedOn w:val="1"/>
    <w:link w:val="41"/>
    <w:semiHidden/>
    <w:qFormat/>
    <w:uiPriority w:val="0"/>
    <w:pPr>
      <w:shd w:val="clear" w:color="auto" w:fill="000080"/>
    </w:pPr>
  </w:style>
  <w:style w:type="paragraph" w:styleId="11">
    <w:name w:val="annotation text"/>
    <w:basedOn w:val="1"/>
    <w:link w:val="42"/>
    <w:semiHidden/>
    <w:qFormat/>
    <w:uiPriority w:val="0"/>
    <w:pPr>
      <w:spacing w:line="600" w:lineRule="exact"/>
      <w:jc w:val="left"/>
    </w:pPr>
    <w:rPr>
      <w:rFonts w:ascii="Calibri" w:hAnsi="Calibri" w:eastAsia="宋体" w:cs="Times New Roman"/>
      <w:szCs w:val="22"/>
    </w:rPr>
  </w:style>
  <w:style w:type="paragraph" w:styleId="12">
    <w:name w:val="index 6"/>
    <w:basedOn w:val="1"/>
    <w:next w:val="1"/>
    <w:qFormat/>
    <w:uiPriority w:val="0"/>
    <w:pPr>
      <w:ind w:left="2100"/>
    </w:pPr>
    <w:rPr>
      <w:rFonts w:ascii="Calibri" w:hAnsi="Calibri" w:eastAsia="宋体" w:cs="Times New Roman"/>
      <w:szCs w:val="22"/>
    </w:rPr>
  </w:style>
  <w:style w:type="paragraph" w:styleId="13">
    <w:name w:val="Body Text Indent"/>
    <w:basedOn w:val="1"/>
    <w:next w:val="14"/>
    <w:link w:val="44"/>
    <w:qFormat/>
    <w:uiPriority w:val="0"/>
    <w:pPr>
      <w:spacing w:after="120" w:line="600" w:lineRule="exact"/>
      <w:ind w:left="420" w:leftChars="200" w:firstLine="640" w:firstLineChars="200"/>
    </w:pPr>
    <w:rPr>
      <w:rFonts w:ascii="Times New Roman" w:hAnsi="Times New Roman" w:eastAsia="宋体" w:cs="Times New Roman"/>
      <w:szCs w:val="24"/>
    </w:rPr>
  </w:style>
  <w:style w:type="paragraph" w:styleId="14">
    <w:name w:val="Body Text First Indent 2"/>
    <w:basedOn w:val="13"/>
    <w:next w:val="1"/>
    <w:qFormat/>
    <w:uiPriority w:val="0"/>
    <w:pPr>
      <w:ind w:firstLine="420" w:firstLineChars="200"/>
    </w:pPr>
  </w:style>
  <w:style w:type="paragraph" w:styleId="15">
    <w:name w:val="Plain Text"/>
    <w:basedOn w:val="1"/>
    <w:next w:val="8"/>
    <w:link w:val="45"/>
    <w:qFormat/>
    <w:uiPriority w:val="0"/>
    <w:pPr>
      <w:widowControl/>
      <w:spacing w:before="100" w:beforeAutospacing="1" w:after="100" w:afterAutospacing="1" w:line="600" w:lineRule="exact"/>
      <w:ind w:firstLine="640" w:firstLineChars="200"/>
      <w:jc w:val="left"/>
    </w:pPr>
    <w:rPr>
      <w:rFonts w:ascii="宋体" w:hAnsi="宋体" w:eastAsia="宋体" w:cs="Times New Roman"/>
      <w:kern w:val="0"/>
      <w:sz w:val="24"/>
      <w:szCs w:val="24"/>
    </w:rPr>
  </w:style>
  <w:style w:type="paragraph" w:styleId="16">
    <w:name w:val="Date"/>
    <w:basedOn w:val="1"/>
    <w:next w:val="1"/>
    <w:link w:val="46"/>
    <w:qFormat/>
    <w:uiPriority w:val="0"/>
    <w:pPr>
      <w:ind w:left="100" w:leftChars="2500"/>
    </w:pPr>
  </w:style>
  <w:style w:type="paragraph" w:styleId="17">
    <w:name w:val="Body Text Indent 2"/>
    <w:basedOn w:val="1"/>
    <w:next w:val="18"/>
    <w:link w:val="47"/>
    <w:qFormat/>
    <w:uiPriority w:val="0"/>
    <w:pPr>
      <w:spacing w:after="120" w:line="480" w:lineRule="auto"/>
      <w:ind w:left="200" w:leftChars="200" w:firstLine="640" w:firstLineChars="200"/>
    </w:pPr>
    <w:rPr>
      <w:rFonts w:ascii="仿宋_GB2312" w:hAnsi="仿宋_GB2312" w:eastAsia="方正仿宋_GBK" w:cs="Times New Roman"/>
      <w:kern w:val="0"/>
      <w:sz w:val="20"/>
      <w:szCs w:val="20"/>
    </w:rPr>
  </w:style>
  <w:style w:type="paragraph" w:styleId="18">
    <w:name w:val="Body Text First Indent"/>
    <w:basedOn w:val="2"/>
    <w:next w:val="2"/>
    <w:qFormat/>
    <w:uiPriority w:val="0"/>
    <w:pPr>
      <w:spacing w:line="600" w:lineRule="exact"/>
      <w:ind w:firstLine="420" w:firstLineChars="100"/>
    </w:pPr>
    <w:rPr>
      <w:rFonts w:ascii="Times New Roman" w:hAnsi="Times New Roman" w:eastAsia="宋体" w:cs="Times New Roman"/>
      <w:kern w:val="0"/>
      <w:szCs w:val="32"/>
    </w:rPr>
  </w:style>
  <w:style w:type="paragraph" w:styleId="19">
    <w:name w:val="Balloon Text"/>
    <w:basedOn w:val="1"/>
    <w:link w:val="48"/>
    <w:semiHidden/>
    <w:qFormat/>
    <w:uiPriority w:val="0"/>
    <w:pPr>
      <w:spacing w:line="600" w:lineRule="exact"/>
    </w:pPr>
    <w:rPr>
      <w:rFonts w:ascii="Calibri" w:hAnsi="Calibri" w:eastAsia="宋体" w:cs="Times New Roman"/>
      <w:sz w:val="18"/>
      <w:szCs w:val="18"/>
    </w:rPr>
  </w:style>
  <w:style w:type="paragraph" w:styleId="20">
    <w:name w:val="footer"/>
    <w:basedOn w:val="1"/>
    <w:link w:val="49"/>
    <w:qFormat/>
    <w:uiPriority w:val="0"/>
    <w:pPr>
      <w:tabs>
        <w:tab w:val="center" w:pos="4153"/>
        <w:tab w:val="right" w:pos="8306"/>
      </w:tabs>
      <w:snapToGrid w:val="0"/>
      <w:jc w:val="left"/>
    </w:pPr>
    <w:rPr>
      <w:sz w:val="18"/>
      <w:szCs w:val="18"/>
    </w:rPr>
  </w:style>
  <w:style w:type="paragraph" w:styleId="21">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2">
    <w:name w:val="Subtitle"/>
    <w:basedOn w:val="1"/>
    <w:next w:val="1"/>
    <w:link w:val="51"/>
    <w:qFormat/>
    <w:uiPriority w:val="0"/>
    <w:pPr>
      <w:spacing w:before="240" w:after="60" w:line="312" w:lineRule="atLeast"/>
      <w:ind w:left="200" w:leftChars="200"/>
      <w:jc w:val="left"/>
      <w:outlineLvl w:val="1"/>
    </w:pPr>
    <w:rPr>
      <w:rFonts w:ascii="Cambria" w:hAnsi="Cambria" w:eastAsia="方正楷体_GBK" w:cs="Times New Roman"/>
      <w:bCs/>
      <w:kern w:val="28"/>
      <w:sz w:val="32"/>
      <w:szCs w:val="32"/>
    </w:rPr>
  </w:style>
  <w:style w:type="paragraph" w:styleId="23">
    <w:name w:val="footnote text"/>
    <w:basedOn w:val="1"/>
    <w:next w:val="2"/>
    <w:qFormat/>
    <w:uiPriority w:val="0"/>
    <w:pPr>
      <w:widowControl w:val="0"/>
      <w:snapToGrid w:val="0"/>
      <w:spacing w:line="540" w:lineRule="exact"/>
      <w:ind w:firstLine="480" w:firstLineChars="200"/>
      <w:jc w:val="left"/>
    </w:pPr>
    <w:rPr>
      <w:rFonts w:ascii="Calibri" w:hAnsi="Calibri" w:eastAsia="宋体" w:cs="Times New Roman"/>
      <w:color w:val="auto"/>
      <w:kern w:val="2"/>
      <w:sz w:val="18"/>
      <w:szCs w:val="18"/>
      <w:lang w:val="en-US" w:eastAsia="zh-CN" w:bidi="ar-SA"/>
    </w:rPr>
  </w:style>
  <w:style w:type="paragraph" w:styleId="24">
    <w:name w:val="Normal (Web)"/>
    <w:basedOn w:val="1"/>
    <w:qFormat/>
    <w:uiPriority w:val="0"/>
    <w:pPr>
      <w:widowControl/>
      <w:jc w:val="left"/>
    </w:pPr>
    <w:rPr>
      <w:rFonts w:ascii="宋体" w:hAnsi="宋体" w:eastAsia="宋体" w:cs="宋体"/>
      <w:kern w:val="0"/>
      <w:sz w:val="24"/>
      <w:szCs w:val="24"/>
      <w:lang w:val="en-US" w:eastAsia="zh-CN" w:bidi="ar-SA"/>
    </w:rPr>
  </w:style>
  <w:style w:type="paragraph" w:styleId="25">
    <w:name w:val="Title"/>
    <w:basedOn w:val="1"/>
    <w:next w:val="1"/>
    <w:link w:val="52"/>
    <w:qFormat/>
    <w:uiPriority w:val="0"/>
    <w:pPr>
      <w:keepNext w:val="0"/>
      <w:keepLines w:val="0"/>
      <w:spacing w:before="200" w:after="200" w:line="594" w:lineRule="exact"/>
      <w:ind w:firstLine="640" w:firstLineChars="200"/>
      <w:jc w:val="left"/>
    </w:pPr>
    <w:rPr>
      <w:rFonts w:ascii="Times New Roman" w:hAnsi="Times New Roman" w:eastAsia="方正黑体_GBK" w:cs="Times New Roman"/>
      <w:b/>
      <w:szCs w:val="21"/>
    </w:rPr>
  </w:style>
  <w:style w:type="paragraph" w:styleId="26">
    <w:name w:val="annotation subject"/>
    <w:basedOn w:val="11"/>
    <w:next w:val="11"/>
    <w:link w:val="53"/>
    <w:semiHidden/>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Times New Roman" w:hAnsi="Times New Roman" w:eastAsia="宋体" w:cs="Times New Roman"/>
      <w:b/>
      <w:bCs/>
      <w:kern w:val="0"/>
      <w:sz w:val="24"/>
      <w:szCs w:val="20"/>
      <w:lang w:eastAsia="en-US"/>
    </w:rPr>
  </w:style>
  <w:style w:type="character" w:styleId="31">
    <w:name w:val="page number"/>
    <w:basedOn w:val="29"/>
    <w:qFormat/>
    <w:uiPriority w:val="0"/>
  </w:style>
  <w:style w:type="character" w:styleId="32">
    <w:name w:val="Emphasis"/>
    <w:basedOn w:val="29"/>
    <w:qFormat/>
    <w:uiPriority w:val="0"/>
    <w:rPr>
      <w:rFonts w:ascii="Times New Roman" w:hAnsi="Times New Roman" w:eastAsia="宋体" w:cs="Times New Roman"/>
      <w:i/>
      <w:iCs/>
      <w:kern w:val="0"/>
      <w:sz w:val="24"/>
      <w:szCs w:val="20"/>
      <w:lang w:eastAsia="en-US"/>
    </w:rPr>
  </w:style>
  <w:style w:type="character" w:styleId="33">
    <w:name w:val="Hyperlink"/>
    <w:basedOn w:val="29"/>
    <w:qFormat/>
    <w:uiPriority w:val="0"/>
    <w:rPr>
      <w:rFonts w:ascii="Verdana" w:hAnsi="Verdana" w:eastAsia="仿宋_GB2312" w:cs="Times New Roman"/>
      <w:color w:val="0000FF"/>
      <w:kern w:val="0"/>
      <w:sz w:val="24"/>
      <w:szCs w:val="20"/>
      <w:u w:val="single"/>
      <w:lang w:eastAsia="en-US"/>
    </w:rPr>
  </w:style>
  <w:style w:type="paragraph" w:customStyle="1" w:styleId="34">
    <w:name w:val=" Char Char Char Char Char Char Char Char Char Char Char Char Char Char Char Char Char Char Char Char Char Char"/>
    <w:basedOn w:val="1"/>
    <w:qFormat/>
    <w:uiPriority w:val="0"/>
    <w:rPr>
      <w:rFonts w:ascii="宋体" w:hAnsi="宋体" w:cs="Courier New"/>
      <w:sz w:val="32"/>
      <w:szCs w:val="32"/>
    </w:rPr>
  </w:style>
  <w:style w:type="paragraph" w:customStyle="1" w:styleId="35">
    <w:name w:val="Char Char Char Char"/>
    <w:basedOn w:val="10"/>
    <w:qFormat/>
    <w:uiPriority w:val="0"/>
    <w:rPr>
      <w:rFonts w:eastAsia="宋体"/>
      <w:sz w:val="21"/>
      <w:szCs w:val="20"/>
    </w:rPr>
  </w:style>
  <w:style w:type="paragraph" w:customStyle="1" w:styleId="36">
    <w:name w:val="Char Char Char Char Char Char Char"/>
    <w:basedOn w:val="1"/>
    <w:next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7">
    <w:name w:val="默认"/>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character" w:customStyle="1" w:styleId="38">
    <w:name w:val="标题 2 Char1"/>
    <w:link w:val="5"/>
    <w:qFormat/>
    <w:locked/>
    <w:uiPriority w:val="0"/>
    <w:rPr>
      <w:rFonts w:ascii="Arial" w:hAnsi="Arial" w:eastAsia="黑体" w:cs="Times New Roman"/>
      <w:b/>
      <w:bCs/>
      <w:sz w:val="32"/>
      <w:szCs w:val="32"/>
    </w:rPr>
  </w:style>
  <w:style w:type="character" w:customStyle="1" w:styleId="39">
    <w:name w:val="标题 1 Char"/>
    <w:link w:val="4"/>
    <w:qFormat/>
    <w:locked/>
    <w:uiPriority w:val="0"/>
    <w:rPr>
      <w:rFonts w:ascii="宋体" w:hAnsi="宋体" w:eastAsia="宋体" w:cs="宋体"/>
      <w:b/>
      <w:bCs/>
      <w:kern w:val="36"/>
      <w:sz w:val="48"/>
      <w:szCs w:val="48"/>
    </w:rPr>
  </w:style>
  <w:style w:type="character" w:customStyle="1" w:styleId="40">
    <w:name w:val="标题 3 Char"/>
    <w:link w:val="6"/>
    <w:qFormat/>
    <w:locked/>
    <w:uiPriority w:val="0"/>
    <w:rPr>
      <w:rFonts w:ascii="Times New Roman" w:hAnsi="Times New Roman" w:eastAsia="方正仿宋_GBK" w:cs="Times New Roman"/>
      <w:b/>
      <w:bCs/>
      <w:kern w:val="0"/>
      <w:sz w:val="32"/>
      <w:szCs w:val="32"/>
    </w:rPr>
  </w:style>
  <w:style w:type="character" w:customStyle="1" w:styleId="41">
    <w:name w:val="文档结构图 Char"/>
    <w:link w:val="10"/>
    <w:qFormat/>
    <w:locked/>
    <w:uiPriority w:val="0"/>
    <w:rPr>
      <w:rFonts w:ascii="Times New Roman" w:hAnsi="Times New Roman" w:eastAsia="宋体" w:cs="Times New Roman"/>
    </w:rPr>
  </w:style>
  <w:style w:type="character" w:customStyle="1" w:styleId="42">
    <w:name w:val="批注文字 Char"/>
    <w:link w:val="11"/>
    <w:qFormat/>
    <w:locked/>
    <w:uiPriority w:val="0"/>
    <w:rPr>
      <w:rFonts w:ascii="Calibri" w:hAnsi="Calibri" w:eastAsia="宋体" w:cs="Times New Roman"/>
      <w:szCs w:val="22"/>
    </w:rPr>
  </w:style>
  <w:style w:type="character" w:customStyle="1" w:styleId="43">
    <w:name w:val="正文文本 Char"/>
    <w:link w:val="2"/>
    <w:qFormat/>
    <w:locked/>
    <w:uiPriority w:val="0"/>
    <w:rPr>
      <w:rFonts w:ascii="Times New Roman" w:hAnsi="Times New Roman" w:eastAsia="宋体" w:cs="Times New Roman"/>
      <w:sz w:val="21"/>
    </w:rPr>
  </w:style>
  <w:style w:type="character" w:customStyle="1" w:styleId="44">
    <w:name w:val="正文文本缩进 Char"/>
    <w:link w:val="13"/>
    <w:qFormat/>
    <w:locked/>
    <w:uiPriority w:val="0"/>
    <w:rPr>
      <w:rFonts w:ascii="Times New Roman" w:hAnsi="Times New Roman" w:eastAsia="宋体" w:cs="Times New Roman"/>
      <w:szCs w:val="24"/>
    </w:rPr>
  </w:style>
  <w:style w:type="character" w:customStyle="1" w:styleId="45">
    <w:name w:val="纯文本 Char"/>
    <w:link w:val="15"/>
    <w:qFormat/>
    <w:locked/>
    <w:uiPriority w:val="0"/>
    <w:rPr>
      <w:rFonts w:ascii="宋体" w:hAnsi="宋体" w:eastAsia="宋体" w:cs="Times New Roman"/>
      <w:kern w:val="0"/>
      <w:sz w:val="24"/>
      <w:szCs w:val="24"/>
    </w:rPr>
  </w:style>
  <w:style w:type="character" w:customStyle="1" w:styleId="46">
    <w:name w:val="日期 Char"/>
    <w:link w:val="16"/>
    <w:qFormat/>
    <w:locked/>
    <w:uiPriority w:val="0"/>
    <w:rPr>
      <w:rFonts w:ascii="Times New Roman" w:hAnsi="Times New Roman" w:eastAsia="宋体" w:cs="Times New Roman"/>
    </w:rPr>
  </w:style>
  <w:style w:type="character" w:customStyle="1" w:styleId="47">
    <w:name w:val="正文文本缩进 2 Char"/>
    <w:link w:val="17"/>
    <w:qFormat/>
    <w:locked/>
    <w:uiPriority w:val="0"/>
    <w:rPr>
      <w:rFonts w:ascii="仿宋_GB2312" w:hAnsi="仿宋_GB2312" w:eastAsia="方正仿宋_GBK" w:cs="Times New Roman"/>
      <w:kern w:val="0"/>
      <w:sz w:val="20"/>
      <w:szCs w:val="20"/>
    </w:rPr>
  </w:style>
  <w:style w:type="character" w:customStyle="1" w:styleId="48">
    <w:name w:val="批注框文本 Char"/>
    <w:link w:val="19"/>
    <w:qFormat/>
    <w:locked/>
    <w:uiPriority w:val="0"/>
    <w:rPr>
      <w:rFonts w:ascii="Calibri" w:hAnsi="Calibri" w:eastAsia="宋体" w:cs="Times New Roman"/>
      <w:sz w:val="18"/>
      <w:szCs w:val="18"/>
    </w:rPr>
  </w:style>
  <w:style w:type="character" w:customStyle="1" w:styleId="49">
    <w:name w:val="页脚 Char"/>
    <w:link w:val="20"/>
    <w:qFormat/>
    <w:locked/>
    <w:uiPriority w:val="0"/>
    <w:rPr>
      <w:rFonts w:ascii="Times New Roman" w:hAnsi="Times New Roman" w:eastAsia="宋体" w:cs="Times New Roman"/>
      <w:sz w:val="18"/>
      <w:szCs w:val="18"/>
    </w:rPr>
  </w:style>
  <w:style w:type="character" w:customStyle="1" w:styleId="50">
    <w:name w:val="页眉 Char"/>
    <w:link w:val="21"/>
    <w:qFormat/>
    <w:locked/>
    <w:uiPriority w:val="0"/>
    <w:rPr>
      <w:rFonts w:ascii="Times New Roman" w:hAnsi="Times New Roman" w:eastAsia="宋体" w:cs="Times New Roman"/>
      <w:sz w:val="18"/>
      <w:szCs w:val="18"/>
    </w:rPr>
  </w:style>
  <w:style w:type="character" w:customStyle="1" w:styleId="51">
    <w:name w:val="副标题 Char"/>
    <w:link w:val="22"/>
    <w:qFormat/>
    <w:locked/>
    <w:uiPriority w:val="0"/>
    <w:rPr>
      <w:rFonts w:ascii="Cambria" w:hAnsi="Cambria" w:eastAsia="方正楷体_GBK" w:cs="Times New Roman"/>
      <w:bCs/>
      <w:kern w:val="28"/>
      <w:sz w:val="32"/>
      <w:szCs w:val="32"/>
    </w:rPr>
  </w:style>
  <w:style w:type="character" w:customStyle="1" w:styleId="52">
    <w:name w:val="标题 Char"/>
    <w:link w:val="25"/>
    <w:qFormat/>
    <w:locked/>
    <w:uiPriority w:val="0"/>
    <w:rPr>
      <w:rFonts w:ascii="Times New Roman" w:hAnsi="Times New Roman" w:eastAsia="方正黑体_GBK" w:cs="Times New Roman"/>
      <w:b/>
    </w:rPr>
  </w:style>
  <w:style w:type="character" w:customStyle="1" w:styleId="53">
    <w:name w:val="批注主题 Char"/>
    <w:link w:val="26"/>
    <w:qFormat/>
    <w:locked/>
    <w:uiPriority w:val="0"/>
    <w:rPr>
      <w:rFonts w:ascii="Times New Roman" w:hAnsi="Times New Roman" w:eastAsia="宋体" w:cs="Times New Roman"/>
      <w:b/>
      <w:bCs/>
    </w:rPr>
  </w:style>
  <w:style w:type="character" w:customStyle="1" w:styleId="54">
    <w:name w:val="15"/>
    <w:basedOn w:val="29"/>
    <w:qFormat/>
    <w:uiPriority w:val="0"/>
    <w:rPr>
      <w:rFonts w:hint="default" w:ascii="Verdana" w:hAnsi="Verdana" w:eastAsia="仿宋_GB2312" w:cs="Times New Roman"/>
      <w:b/>
      <w:kern w:val="0"/>
      <w:sz w:val="24"/>
      <w:szCs w:val="20"/>
      <w:lang w:eastAsia="en-US"/>
    </w:rPr>
  </w:style>
  <w:style w:type="character" w:customStyle="1" w:styleId="55">
    <w:name w:val="font71"/>
    <w:basedOn w:val="29"/>
    <w:qFormat/>
    <w:uiPriority w:val="0"/>
    <w:rPr>
      <w:rFonts w:hint="default" w:ascii="Verdana" w:hAnsi="Verdana" w:eastAsia="仿宋_GB2312" w:cs="Times New Roman"/>
      <w:color w:val="000000"/>
      <w:kern w:val="0"/>
      <w:sz w:val="20"/>
      <w:szCs w:val="20"/>
      <w:u w:val="none"/>
      <w:lang w:eastAsia="en-US"/>
    </w:rPr>
  </w:style>
  <w:style w:type="character" w:customStyle="1" w:styleId="56">
    <w:name w:val="font141"/>
    <w:basedOn w:val="29"/>
    <w:qFormat/>
    <w:uiPriority w:val="0"/>
    <w:rPr>
      <w:rFonts w:hint="default" w:ascii="Verdana" w:hAnsi="Verdana" w:eastAsia="仿宋_GB2312" w:cs="Times New Roman"/>
      <w:color w:val="000000"/>
      <w:kern w:val="0"/>
      <w:sz w:val="40"/>
      <w:szCs w:val="40"/>
      <w:u w:val="none"/>
      <w:lang w:eastAsia="en-US"/>
    </w:rPr>
  </w:style>
  <w:style w:type="character" w:customStyle="1" w:styleId="57">
    <w:name w:val="font11"/>
    <w:basedOn w:val="29"/>
    <w:qFormat/>
    <w:uiPriority w:val="0"/>
    <w:rPr>
      <w:rFonts w:hint="eastAsia" w:ascii="方正仿宋_GBK" w:hAnsi="方正仿宋_GBK" w:eastAsia="方正仿宋_GBK" w:cs="方正仿宋_GBK"/>
      <w:color w:val="000000"/>
      <w:kern w:val="0"/>
      <w:sz w:val="22"/>
      <w:szCs w:val="22"/>
      <w:u w:val="none"/>
      <w:lang w:eastAsia="en-US"/>
    </w:rPr>
  </w:style>
  <w:style w:type="character" w:customStyle="1" w:styleId="58">
    <w:name w:val="font161"/>
    <w:basedOn w:val="29"/>
    <w:qFormat/>
    <w:uiPriority w:val="0"/>
    <w:rPr>
      <w:rFonts w:hint="eastAsia" w:ascii="方正仿宋_GBK" w:hAnsi="方正仿宋_GBK" w:eastAsia="方正仿宋_GBK" w:cs="方正仿宋_GBK"/>
      <w:color w:val="000000"/>
      <w:kern w:val="0"/>
      <w:sz w:val="20"/>
      <w:szCs w:val="20"/>
      <w:u w:val="none"/>
      <w:lang w:eastAsia="en-US"/>
    </w:rPr>
  </w:style>
  <w:style w:type="character" w:customStyle="1" w:styleId="59">
    <w:name w:val="font61"/>
    <w:basedOn w:val="29"/>
    <w:qFormat/>
    <w:uiPriority w:val="0"/>
    <w:rPr>
      <w:rFonts w:hint="eastAsia" w:ascii="方正黑体_GBK" w:hAnsi="方正黑体_GBK" w:eastAsia="方正黑体_GBK" w:cs="方正黑体_GBK"/>
      <w:b/>
      <w:color w:val="000000"/>
      <w:kern w:val="0"/>
      <w:sz w:val="20"/>
      <w:szCs w:val="20"/>
      <w:u w:val="none"/>
      <w:lang w:eastAsia="en-US"/>
    </w:rPr>
  </w:style>
  <w:style w:type="character" w:customStyle="1" w:styleId="60">
    <w:name w:val="font13"/>
    <w:basedOn w:val="29"/>
    <w:qFormat/>
    <w:uiPriority w:val="0"/>
    <w:rPr>
      <w:rFonts w:hint="default" w:ascii="Times New Roman" w:hAnsi="Times New Roman" w:eastAsia="仿宋_GB2312" w:cs="Times New Roman"/>
      <w:color w:val="000000"/>
      <w:kern w:val="0"/>
      <w:sz w:val="28"/>
      <w:szCs w:val="28"/>
      <w:u w:val="none"/>
      <w:lang w:eastAsia="en-US"/>
    </w:rPr>
  </w:style>
  <w:style w:type="character" w:customStyle="1" w:styleId="61">
    <w:name w:val="font21"/>
    <w:basedOn w:val="29"/>
    <w:qFormat/>
    <w:uiPriority w:val="0"/>
    <w:rPr>
      <w:rFonts w:ascii="方正仿宋_GBK" w:hAnsi="方正仿宋_GBK" w:eastAsia="方正仿宋_GBK" w:cs="方正仿宋_GBK"/>
      <w:color w:val="000000"/>
      <w:kern w:val="0"/>
      <w:sz w:val="24"/>
      <w:szCs w:val="24"/>
      <w:u w:val="none"/>
      <w:lang w:eastAsia="en-US"/>
    </w:rPr>
  </w:style>
  <w:style w:type="character" w:customStyle="1" w:styleId="62">
    <w:name w:val="font91"/>
    <w:basedOn w:val="29"/>
    <w:qFormat/>
    <w:uiPriority w:val="0"/>
    <w:rPr>
      <w:rFonts w:hint="eastAsia" w:ascii="方正仿宋_GBK" w:hAnsi="方正仿宋_GBK" w:eastAsia="方正仿宋_GBK" w:cs="方正仿宋_GBK"/>
      <w:color w:val="000000"/>
      <w:kern w:val="0"/>
      <w:sz w:val="22"/>
      <w:szCs w:val="22"/>
      <w:u w:val="none"/>
      <w:lang w:eastAsia="en-US"/>
    </w:rPr>
  </w:style>
  <w:style w:type="character" w:customStyle="1" w:styleId="63">
    <w:name w:val="font121"/>
    <w:basedOn w:val="29"/>
    <w:qFormat/>
    <w:uiPriority w:val="0"/>
    <w:rPr>
      <w:rFonts w:hint="default" w:ascii="Verdana" w:hAnsi="Verdana" w:eastAsia="仿宋_GB2312" w:cs="Times New Roman"/>
      <w:color w:val="000000"/>
      <w:kern w:val="0"/>
      <w:sz w:val="22"/>
      <w:szCs w:val="22"/>
      <w:u w:val="none"/>
      <w:lang w:eastAsia="en-US"/>
    </w:rPr>
  </w:style>
  <w:style w:type="character" w:customStyle="1" w:styleId="64">
    <w:name w:val="无间隔 字符"/>
    <w:link w:val="65"/>
    <w:qFormat/>
    <w:locked/>
    <w:uiPriority w:val="0"/>
    <w:rPr>
      <w:rFonts w:ascii="Calibri" w:hAnsi="Calibri" w:eastAsia="宋体" w:cs="Times New Roman"/>
      <w:sz w:val="22"/>
      <w:szCs w:val="22"/>
      <w:lang w:val="en-US" w:eastAsia="zh-CN" w:bidi="ar-SA"/>
    </w:rPr>
  </w:style>
  <w:style w:type="paragraph" w:customStyle="1" w:styleId="65">
    <w:name w:val="_Style 63"/>
    <w:link w:val="64"/>
    <w:qFormat/>
    <w:uiPriority w:val="0"/>
    <w:rPr>
      <w:rFonts w:ascii="Calibri" w:hAnsi="Calibri" w:eastAsia="宋体" w:cs="Times New Roman"/>
      <w:sz w:val="22"/>
      <w:szCs w:val="22"/>
      <w:lang w:val="en-US" w:eastAsia="zh-CN" w:bidi="ar-SA"/>
    </w:rPr>
  </w:style>
  <w:style w:type="character" w:customStyle="1" w:styleId="66">
    <w:name w:val="font81"/>
    <w:basedOn w:val="29"/>
    <w:qFormat/>
    <w:uiPriority w:val="0"/>
    <w:rPr>
      <w:rFonts w:hint="eastAsia" w:ascii="方正仿宋_GBK" w:hAnsi="方正仿宋_GBK" w:eastAsia="方正仿宋_GBK" w:cs="方正仿宋_GBK"/>
      <w:color w:val="000000"/>
      <w:kern w:val="0"/>
      <w:sz w:val="22"/>
      <w:szCs w:val="22"/>
      <w:u w:val="none"/>
      <w:lang w:eastAsia="en-US"/>
    </w:rPr>
  </w:style>
  <w:style w:type="character" w:customStyle="1" w:styleId="67">
    <w:name w:val="font101"/>
    <w:basedOn w:val="29"/>
    <w:qFormat/>
    <w:uiPriority w:val="0"/>
    <w:rPr>
      <w:rFonts w:hint="eastAsia" w:ascii="方正黑体_GBK" w:hAnsi="方正黑体_GBK" w:eastAsia="方正黑体_GBK" w:cs="方正黑体_GBK"/>
      <w:color w:val="000000"/>
      <w:kern w:val="0"/>
      <w:sz w:val="22"/>
      <w:szCs w:val="22"/>
      <w:u w:val="none"/>
      <w:lang w:eastAsia="en-US"/>
    </w:rPr>
  </w:style>
  <w:style w:type="character" w:customStyle="1" w:styleId="68">
    <w:name w:val="font41"/>
    <w:basedOn w:val="29"/>
    <w:qFormat/>
    <w:uiPriority w:val="0"/>
    <w:rPr>
      <w:rFonts w:hint="default" w:ascii="Verdana" w:hAnsi="Verdana" w:eastAsia="仿宋_GB2312" w:cs="Times New Roman"/>
      <w:color w:val="000000"/>
      <w:kern w:val="0"/>
      <w:sz w:val="22"/>
      <w:szCs w:val="22"/>
      <w:u w:val="none"/>
      <w:lang w:eastAsia="en-US"/>
    </w:rPr>
  </w:style>
  <w:style w:type="character" w:customStyle="1" w:styleId="69">
    <w:name w:val="正文通用样式 Char"/>
    <w:link w:val="70"/>
    <w:qFormat/>
    <w:locked/>
    <w:uiPriority w:val="0"/>
    <w:rPr>
      <w:rFonts w:ascii="仿宋_GB2312" w:hAnsi="Times New Roman" w:eastAsia="方正仿宋_GBK" w:cs="Times New Roman"/>
      <w:sz w:val="32"/>
      <w:szCs w:val="24"/>
    </w:rPr>
  </w:style>
  <w:style w:type="paragraph" w:customStyle="1" w:styleId="70">
    <w:name w:val="正文通用样式"/>
    <w:basedOn w:val="1"/>
    <w:link w:val="69"/>
    <w:qFormat/>
    <w:uiPriority w:val="0"/>
    <w:pPr>
      <w:spacing w:line="600" w:lineRule="exact"/>
      <w:ind w:firstLine="646"/>
    </w:pPr>
    <w:rPr>
      <w:rFonts w:ascii="仿宋_GB2312" w:hAnsi="Times New Roman" w:eastAsia="方正仿宋_GBK" w:cs="Times New Roman"/>
      <w:sz w:val="32"/>
      <w:szCs w:val="24"/>
    </w:rPr>
  </w:style>
  <w:style w:type="character" w:customStyle="1" w:styleId="71">
    <w:name w:val="议题 Char"/>
    <w:link w:val="72"/>
    <w:qFormat/>
    <w:locked/>
    <w:uiPriority w:val="0"/>
    <w:rPr>
      <w:rFonts w:ascii="方正黑体_GBK" w:hAnsi="Times New Roman" w:eastAsia="方正黑体_GBK" w:cs="Times New Roman"/>
      <w:kern w:val="44"/>
      <w:sz w:val="32"/>
      <w:szCs w:val="32"/>
    </w:rPr>
  </w:style>
  <w:style w:type="paragraph" w:customStyle="1" w:styleId="72">
    <w:name w:val="议题"/>
    <w:basedOn w:val="4"/>
    <w:link w:val="71"/>
    <w:qFormat/>
    <w:uiPriority w:val="0"/>
    <w:pPr>
      <w:widowControl w:val="0"/>
      <w:spacing w:before="200" w:beforeAutospacing="0" w:after="200" w:afterAutospacing="0" w:line="600" w:lineRule="exact"/>
      <w:ind w:firstLine="880" w:firstLineChars="200"/>
      <w:jc w:val="center"/>
    </w:pPr>
    <w:rPr>
      <w:rFonts w:ascii="方正黑体_GBK" w:hAnsi="Times New Roman" w:eastAsia="方正黑体_GBK" w:cs="Times New Roman"/>
      <w:kern w:val="44"/>
      <w:sz w:val="32"/>
      <w:szCs w:val="32"/>
    </w:rPr>
  </w:style>
  <w:style w:type="character" w:customStyle="1" w:styleId="73">
    <w:name w:val="font51"/>
    <w:basedOn w:val="29"/>
    <w:qFormat/>
    <w:uiPriority w:val="0"/>
    <w:rPr>
      <w:rFonts w:hint="eastAsia" w:ascii="方正小标宋_GBK" w:hAnsi="方正小标宋_GBK" w:eastAsia="方正小标宋_GBK" w:cs="方正小标宋_GBK"/>
      <w:color w:val="000000"/>
      <w:kern w:val="0"/>
      <w:sz w:val="40"/>
      <w:szCs w:val="40"/>
      <w:u w:val="none"/>
      <w:lang w:eastAsia="en-US"/>
    </w:rPr>
  </w:style>
  <w:style w:type="character" w:customStyle="1" w:styleId="74">
    <w:name w:val="font132"/>
    <w:basedOn w:val="29"/>
    <w:qFormat/>
    <w:uiPriority w:val="0"/>
    <w:rPr>
      <w:rFonts w:ascii="方正仿宋_GBK" w:hAnsi="方正仿宋_GBK" w:eastAsia="方正仿宋_GBK" w:cs="方正仿宋_GBK"/>
      <w:color w:val="000000"/>
      <w:kern w:val="0"/>
      <w:sz w:val="28"/>
      <w:szCs w:val="28"/>
      <w:u w:val="none"/>
      <w:lang w:eastAsia="en-US"/>
    </w:rPr>
  </w:style>
  <w:style w:type="character" w:customStyle="1" w:styleId="75">
    <w:name w:val="font111"/>
    <w:basedOn w:val="29"/>
    <w:qFormat/>
    <w:uiPriority w:val="0"/>
    <w:rPr>
      <w:rFonts w:hint="eastAsia" w:ascii="方正仿宋_GBK" w:hAnsi="方正仿宋_GBK" w:eastAsia="方正仿宋_GBK" w:cs="方正仿宋_GBK"/>
      <w:color w:val="000000"/>
      <w:kern w:val="0"/>
      <w:sz w:val="28"/>
      <w:szCs w:val="28"/>
      <w:u w:val="none"/>
      <w:lang w:eastAsia="en-US"/>
    </w:rPr>
  </w:style>
  <w:style w:type="character" w:customStyle="1" w:styleId="76">
    <w:name w:val="标题 2 Char"/>
    <w:qFormat/>
    <w:uiPriority w:val="0"/>
    <w:rPr>
      <w:rFonts w:ascii="Arial" w:hAnsi="Arial" w:eastAsia="黑体" w:cs="Times New Roman"/>
      <w:b/>
      <w:sz w:val="32"/>
    </w:rPr>
  </w:style>
  <w:style w:type="character" w:customStyle="1" w:styleId="77">
    <w:name w:val=" Char Char1"/>
    <w:basedOn w:val="29"/>
    <w:semiHidden/>
    <w:qFormat/>
    <w:uiPriority w:val="0"/>
    <w:rPr>
      <w:rFonts w:ascii="Verdana" w:hAnsi="Verdana" w:eastAsia="仿宋_GB2312" w:cs="Times New Roman"/>
      <w:kern w:val="2"/>
      <w:sz w:val="18"/>
      <w:szCs w:val="18"/>
      <w:lang w:val="en-US" w:eastAsia="zh-CN" w:bidi="ar-SA"/>
    </w:rPr>
  </w:style>
  <w:style w:type="character" w:customStyle="1" w:styleId="78">
    <w:name w:val="font31"/>
    <w:basedOn w:val="29"/>
    <w:qFormat/>
    <w:uiPriority w:val="0"/>
    <w:rPr>
      <w:rFonts w:hint="eastAsia" w:ascii="方正仿宋_GBK" w:hAnsi="方正仿宋_GBK" w:eastAsia="方正仿宋_GBK" w:cs="方正仿宋_GBK"/>
      <w:color w:val="000000"/>
      <w:kern w:val="0"/>
      <w:sz w:val="22"/>
      <w:szCs w:val="22"/>
      <w:u w:val="none"/>
      <w:lang w:eastAsia="en-US"/>
    </w:rPr>
  </w:style>
  <w:style w:type="character" w:customStyle="1" w:styleId="79">
    <w:name w:val="font131"/>
    <w:basedOn w:val="29"/>
    <w:qFormat/>
    <w:uiPriority w:val="0"/>
    <w:rPr>
      <w:rFonts w:hint="default" w:ascii="Verdana" w:hAnsi="Verdana" w:eastAsia="仿宋_GB2312" w:cs="Times New Roman"/>
      <w:color w:val="000000"/>
      <w:kern w:val="0"/>
      <w:sz w:val="22"/>
      <w:szCs w:val="22"/>
      <w:u w:val="none"/>
      <w:lang w:eastAsia="en-US"/>
    </w:rPr>
  </w:style>
  <w:style w:type="paragraph" w:customStyle="1" w:styleId="80">
    <w:name w:val="List Paragraph1"/>
    <w:basedOn w:val="1"/>
    <w:qFormat/>
    <w:uiPriority w:val="0"/>
    <w:pPr>
      <w:ind w:firstLine="420" w:firstLineChars="200"/>
    </w:pPr>
    <w:rPr>
      <w:rFonts w:ascii="Calibri" w:hAnsi="Calibri" w:eastAsia="宋体" w:cs="Times New Roman"/>
      <w:szCs w:val="24"/>
    </w:rPr>
  </w:style>
  <w:style w:type="paragraph" w:customStyle="1" w:styleId="81">
    <w:name w:val="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styleId="8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3">
    <w:name w:val=" Char Char"/>
    <w:basedOn w:val="1"/>
    <w:qFormat/>
    <w:uiPriority w:val="0"/>
    <w:rPr>
      <w:rFonts w:ascii="Times New Roman" w:hAnsi="Times New Roman" w:eastAsia="宋体" w:cs="Times New Roman"/>
      <w:kern w:val="0"/>
      <w:sz w:val="20"/>
      <w:szCs w:val="20"/>
    </w:rPr>
  </w:style>
  <w:style w:type="paragraph" w:customStyle="1" w:styleId="84">
    <w:name w:val="Char Char Char Char Char Char Char Char Char"/>
    <w:basedOn w:val="1"/>
    <w:qFormat/>
    <w:uiPriority w:val="0"/>
    <w:rPr>
      <w:rFonts w:ascii="Tahoma" w:hAnsi="Tahoma" w:eastAsia="方正仿宋_GBK" w:cs="Times New Roman"/>
      <w:sz w:val="24"/>
      <w:szCs w:val="20"/>
    </w:rPr>
  </w:style>
  <w:style w:type="paragraph" w:customStyle="1" w:styleId="85">
    <w:name w:val="BodyText1I2"/>
    <w:basedOn w:val="86"/>
    <w:qFormat/>
    <w:uiPriority w:val="0"/>
    <w:pPr>
      <w:spacing w:after="0" w:line="420" w:lineRule="exact"/>
      <w:ind w:left="0" w:leftChars="0" w:firstLine="200" w:firstLineChars="200"/>
    </w:pPr>
    <w:rPr>
      <w:color w:val="000000"/>
      <w:sz w:val="24"/>
    </w:rPr>
  </w:style>
  <w:style w:type="paragraph" w:customStyle="1" w:styleId="86">
    <w:name w:val="BodyTextIndent"/>
    <w:basedOn w:val="1"/>
    <w:qFormat/>
    <w:uiPriority w:val="0"/>
    <w:pPr>
      <w:spacing w:after="120"/>
      <w:ind w:left="420" w:leftChars="200"/>
    </w:pPr>
    <w:rPr>
      <w:rFonts w:ascii="Times New Roman" w:hAnsi="Times New Roman" w:eastAsia="宋体" w:cs="Times New Roman"/>
      <w:szCs w:val="21"/>
    </w:rPr>
  </w:style>
  <w:style w:type="paragraph" w:customStyle="1" w:styleId="87">
    <w:name w:val="三定部门"/>
    <w:basedOn w:val="25"/>
    <w:qFormat/>
    <w:uiPriority w:val="0"/>
    <w:pPr>
      <w:spacing w:before="240" w:after="60" w:line="240" w:lineRule="auto"/>
      <w:ind w:firstLine="0" w:firstLineChars="0"/>
      <w:jc w:val="center"/>
      <w:outlineLvl w:val="0"/>
    </w:pPr>
    <w:rPr>
      <w:rFonts w:ascii="方正小标宋简体" w:hAnsi="Cambria" w:eastAsia="方正小标宋简体"/>
      <w:sz w:val="36"/>
      <w:szCs w:val="36"/>
    </w:rPr>
  </w:style>
  <w:style w:type="paragraph" w:customStyle="1" w:styleId="88">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89">
    <w:name w:val=" Char"/>
    <w:basedOn w:val="1"/>
    <w:qFormat/>
    <w:uiPriority w:val="0"/>
    <w:rPr>
      <w:rFonts w:ascii="Times New Roman" w:hAnsi="Times New Roman" w:eastAsia="宋体" w:cs="Times New Roman"/>
      <w:szCs w:val="24"/>
    </w:rPr>
  </w:style>
  <w:style w:type="paragraph" w:customStyle="1" w:styleId="90">
    <w:name w:val=" Char1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paragraph" w:customStyle="1" w:styleId="9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kern w:val="0"/>
      <w:sz w:val="20"/>
      <w:szCs w:val="20"/>
    </w:rPr>
  </w:style>
  <w:style w:type="paragraph" w:customStyle="1" w:styleId="92">
    <w:name w:val="Heading #1"/>
    <w:basedOn w:val="1"/>
    <w:qFormat/>
    <w:uiPriority w:val="0"/>
    <w:pPr>
      <w:shd w:val="clear" w:color="auto" w:fill="FFFFFF"/>
      <w:spacing w:before="100" w:beforeAutospacing="1" w:after="420" w:line="768" w:lineRule="exact"/>
      <w:jc w:val="center"/>
      <w:outlineLvl w:val="0"/>
    </w:pPr>
    <w:rPr>
      <w:rFonts w:ascii="PMingLiU" w:hAnsi="PMingLiU" w:eastAsia="PMingLiU" w:cs="宋体"/>
      <w:kern w:val="0"/>
      <w:sz w:val="44"/>
      <w:szCs w:val="44"/>
    </w:rPr>
  </w:style>
  <w:style w:type="paragraph" w:customStyle="1" w:styleId="93">
    <w:name w:val=" Char Char Char Char1"/>
    <w:basedOn w:val="1"/>
    <w:qFormat/>
    <w:uiPriority w:val="0"/>
    <w:rPr>
      <w:rFonts w:ascii="Times New Roman" w:hAnsi="Times New Roman" w:eastAsia="宋体" w:cs="Times New Roman"/>
      <w:szCs w:val="24"/>
    </w:rPr>
  </w:style>
  <w:style w:type="paragraph" w:customStyle="1" w:styleId="9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Arial Unicode MS"/>
      <w:color w:val="000000"/>
      <w:kern w:val="2"/>
      <w:sz w:val="21"/>
      <w:szCs w:val="21"/>
      <w:u w:val="none" w:color="000000"/>
      <w:lang w:val="en-US" w:eastAsia="zh-CN" w:bidi="ar-SA"/>
    </w:rPr>
  </w:style>
  <w:style w:type="paragraph" w:customStyle="1" w:styleId="95">
    <w:name w:val="Char"/>
    <w:basedOn w:val="1"/>
    <w:qFormat/>
    <w:uiPriority w:val="0"/>
    <w:rPr>
      <w:rFonts w:ascii="Times New Roman" w:hAnsi="Times New Roman" w:eastAsia="宋体" w:cs="Times New Roman"/>
      <w:kern w:val="0"/>
      <w:sz w:val="20"/>
      <w:szCs w:val="20"/>
    </w:rPr>
  </w:style>
  <w:style w:type="paragraph" w:customStyle="1" w:styleId="96">
    <w:name w:val="Char1"/>
    <w:basedOn w:val="1"/>
    <w:qFormat/>
    <w:uiPriority w:val="0"/>
    <w:pPr>
      <w:tabs>
        <w:tab w:val="left" w:pos="360"/>
      </w:tabs>
    </w:pPr>
    <w:rPr>
      <w:rFonts w:ascii="Arial" w:hAnsi="Arial" w:eastAsia="仿宋_GB2312" w:cs="Times New Roman"/>
      <w:b/>
      <w:kern w:val="0"/>
      <w:sz w:val="20"/>
      <w:szCs w:val="20"/>
    </w:rPr>
  </w:style>
  <w:style w:type="paragraph" w:styleId="97">
    <w:name w:val="List Paragraph"/>
    <w:basedOn w:val="1"/>
    <w:qFormat/>
    <w:uiPriority w:val="0"/>
    <w:pPr>
      <w:ind w:firstLine="420" w:firstLineChars="200"/>
    </w:pPr>
    <w:rPr>
      <w:rFonts w:ascii="Calibri" w:hAnsi="Calibri" w:eastAsia="宋体" w:cs="Times New Roman"/>
      <w:szCs w:val="22"/>
    </w:rPr>
  </w:style>
  <w:style w:type="paragraph" w:customStyle="1" w:styleId="98">
    <w:name w:val="BodyText"/>
    <w:basedOn w:val="1"/>
    <w:qFormat/>
    <w:uiPriority w:val="0"/>
    <w:pPr>
      <w:textAlignment w:val="baseline"/>
    </w:pPr>
    <w:rPr>
      <w:rFonts w:ascii="Times New Roman" w:hAnsi="Times New Roman" w:eastAsia="宋体" w:cs="Times New Roman"/>
      <w:szCs w:val="21"/>
    </w:rPr>
  </w:style>
  <w:style w:type="character" w:customStyle="1" w:styleId="99">
    <w:name w:val="10"/>
    <w:basedOn w:val="29"/>
    <w:qFormat/>
    <w:uiPriority w:val="0"/>
    <w:rPr>
      <w:rFonts w:hint="default" w:ascii="Times New Roman" w:hAnsi="Times New Roman" w:eastAsia="仿宋_GB2312" w:cs="Times New Roman"/>
      <w:kern w:val="0"/>
      <w:sz w:val="24"/>
      <w:szCs w:val="20"/>
      <w:lang w:eastAsia="en-US"/>
    </w:rPr>
  </w:style>
  <w:style w:type="paragraph" w:customStyle="1" w:styleId="100">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宋体"/>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 China</Company>
  <Pages>1</Pages>
  <Words>549</Words>
  <Characters>596</Characters>
  <Lines>1</Lines>
  <Paragraphs>1</Paragraphs>
  <TotalTime>4</TotalTime>
  <ScaleCrop>false</ScaleCrop>
  <LinksUpToDate>false</LinksUpToDate>
  <CharactersWithSpaces>630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2022-07-12T00:46:00Z</dcterms:created>
  <dc:creator>admin</dc:creator>
  <cp:lastModifiedBy>tongjiyun</cp:lastModifiedBy>
  <cp:lastPrinted>2025-05-31T00:53:00Z</cp:lastPrinted>
  <dcterms:modified xsi:type="dcterms:W3CDTF">2026-03-09T11:25:54Z</dcterms:modified>
  <dc:title>巫山县工作情况汇报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20F267F3722F0E929F594168ED4BBAD9</vt:lpwstr>
  </property>
  <property fmtid="{D5CDD505-2E9C-101B-9397-08002B2CF9AE}" pid="4" name="KSOTemplateDocerSaveRecord">
    <vt:lpwstr>eyJoZGlkIjoiZDdlMDdhZDA5ZGZiOTJjMWJkNzQ0Mzk3M2I3NWYyNzQiLCJ1c2VySWQiOiI0MjgwMTIzNTkifQ==</vt:lpwstr>
  </property>
</Properties>
</file>