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8606" w:type="dxa"/>
        <w:jc w:val="center"/>
        <w:tblLayout w:type="fixed"/>
        <w:tblCellMar>
          <w:top w:w="0" w:type="dxa"/>
          <w:left w:w="108" w:type="dxa"/>
          <w:bottom w:w="0" w:type="dxa"/>
          <w:right w:w="108" w:type="dxa"/>
        </w:tblCellMar>
      </w:tblPr>
      <w:tblGrid>
        <w:gridCol w:w="8606"/>
      </w:tblGrid>
      <w:tr>
        <w:tblPrEx>
          <w:tblCellMar>
            <w:top w:w="0" w:type="dxa"/>
            <w:left w:w="108" w:type="dxa"/>
            <w:bottom w:w="0" w:type="dxa"/>
            <w:right w:w="108" w:type="dxa"/>
          </w:tblCellMar>
        </w:tblPrEx>
        <w:trPr>
          <w:jc w:val="center"/>
        </w:trPr>
        <w:tc>
          <w:tcPr>
            <w:tcW w:w="8606" w:type="dxa"/>
            <w:noWrap w:val="0"/>
            <w:vAlign w:val="top"/>
          </w:tcPr>
          <w:p>
            <w:pPr>
              <w:tabs>
                <w:tab w:val="left" w:pos="7378"/>
              </w:tabs>
              <w:spacing w:line="540" w:lineRule="exact"/>
              <w:ind w:firstLine="0" w:firstLineChars="0"/>
              <w:rPr>
                <w:rFonts w:hint="default" w:ascii="Times New Roman" w:hAnsi="Times New Roman" w:cs="Times New Roman"/>
                <w:szCs w:val="32"/>
              </w:rPr>
            </w:pPr>
          </w:p>
        </w:tc>
      </w:tr>
      <w:tr>
        <w:tblPrEx>
          <w:tblCellMar>
            <w:top w:w="0" w:type="dxa"/>
            <w:left w:w="108" w:type="dxa"/>
            <w:bottom w:w="0" w:type="dxa"/>
            <w:right w:w="108" w:type="dxa"/>
          </w:tblCellMar>
        </w:tblPrEx>
        <w:trPr>
          <w:jc w:val="center"/>
        </w:trPr>
        <w:tc>
          <w:tcPr>
            <w:tcW w:w="8606" w:type="dxa"/>
            <w:noWrap w:val="0"/>
            <w:vAlign w:val="top"/>
          </w:tcPr>
          <w:p>
            <w:pPr>
              <w:spacing w:line="540" w:lineRule="exact"/>
              <w:ind w:firstLine="0" w:firstLineChars="0"/>
              <w:rPr>
                <w:rFonts w:hint="default" w:ascii="Times New Roman" w:hAnsi="Times New Roman" w:cs="Times New Roman"/>
                <w:szCs w:val="32"/>
              </w:rPr>
            </w:pPr>
          </w:p>
        </w:tc>
      </w:tr>
      <w:tr>
        <w:tblPrEx>
          <w:tblCellMar>
            <w:top w:w="0" w:type="dxa"/>
            <w:left w:w="108" w:type="dxa"/>
            <w:bottom w:w="0" w:type="dxa"/>
            <w:right w:w="108" w:type="dxa"/>
          </w:tblCellMar>
        </w:tblPrEx>
        <w:trPr>
          <w:jc w:val="center"/>
        </w:trPr>
        <w:tc>
          <w:tcPr>
            <w:tcW w:w="8606" w:type="dxa"/>
            <w:noWrap w:val="0"/>
            <w:vAlign w:val="top"/>
          </w:tcPr>
          <w:p>
            <w:pPr>
              <w:spacing w:line="540" w:lineRule="exact"/>
              <w:ind w:firstLine="0" w:firstLineChars="0"/>
              <w:rPr>
                <w:rFonts w:hint="default" w:ascii="Times New Roman" w:hAnsi="Times New Roman" w:cs="Times New Roman"/>
                <w:szCs w:val="32"/>
              </w:rPr>
            </w:pPr>
          </w:p>
        </w:tc>
      </w:tr>
      <w:tr>
        <w:trPr>
          <w:jc w:val="center"/>
        </w:trPr>
        <w:tc>
          <w:tcPr>
            <w:tcW w:w="8606" w:type="dxa"/>
            <w:noWrap w:val="0"/>
            <w:vAlign w:val="top"/>
          </w:tcPr>
          <w:p>
            <w:pPr>
              <w:spacing w:line="240" w:lineRule="auto"/>
              <w:ind w:firstLine="0" w:firstLineChars="0"/>
              <w:jc w:val="center"/>
              <w:rPr>
                <w:rFonts w:hint="default" w:ascii="Times New Roman" w:hAnsi="Times New Roman" w:eastAsia="方正小标宋_GBK" w:cs="Times New Roman"/>
                <w:spacing w:val="60"/>
                <w:w w:val="53"/>
                <w:sz w:val="120"/>
                <w:szCs w:val="120"/>
              </w:rPr>
            </w:pPr>
            <w:r>
              <w:rPr>
                <w:rFonts w:hint="default" w:ascii="Times New Roman" w:hAnsi="Times New Roman" w:eastAsia="方正小标宋_GBK" w:cs="Times New Roman"/>
                <w:b/>
                <w:color w:val="FF0000"/>
                <w:w w:val="53"/>
                <w:sz w:val="120"/>
                <w:szCs w:val="120"/>
              </w:rPr>
              <w:t>中共巫山县审计局党组文件</w:t>
            </w:r>
          </w:p>
        </w:tc>
      </w:tr>
      <w:tr>
        <w:tblPrEx>
          <w:tblCellMar>
            <w:top w:w="0" w:type="dxa"/>
            <w:left w:w="108" w:type="dxa"/>
            <w:bottom w:w="0" w:type="dxa"/>
            <w:right w:w="108" w:type="dxa"/>
          </w:tblCellMar>
        </w:tblPrEx>
        <w:trPr>
          <w:jc w:val="center"/>
        </w:trPr>
        <w:tc>
          <w:tcPr>
            <w:tcW w:w="8606" w:type="dxa"/>
            <w:noWrap w:val="0"/>
            <w:vAlign w:val="top"/>
          </w:tcPr>
          <w:p>
            <w:pPr>
              <w:spacing w:line="240" w:lineRule="auto"/>
              <w:ind w:firstLine="0" w:firstLineChars="0"/>
              <w:jc w:val="center"/>
              <w:rPr>
                <w:rFonts w:hint="default" w:ascii="Times New Roman" w:hAnsi="Times New Roman" w:cs="Times New Roman"/>
                <w:szCs w:val="32"/>
              </w:rPr>
            </w:pPr>
          </w:p>
          <w:p>
            <w:pPr>
              <w:spacing w:line="240" w:lineRule="auto"/>
              <w:ind w:firstLine="0" w:firstLineChars="0"/>
              <w:jc w:val="center"/>
              <w:rPr>
                <w:rFonts w:hint="default" w:ascii="Times New Roman" w:hAnsi="Times New Roman" w:cs="Times New Roman"/>
                <w:szCs w:val="32"/>
              </w:rPr>
            </w:pPr>
            <w:r>
              <w:rPr>
                <w:rFonts w:hint="default" w:ascii="Times New Roman" w:hAnsi="Times New Roman" w:cs="Times New Roman"/>
                <w:szCs w:val="32"/>
              </w:rPr>
              <mc:AlternateContent>
                <mc:Choice Requires="wpc">
                  <w:drawing>
                    <wp:anchor distT="0" distB="0" distL="114300" distR="114300" simplePos="0" relativeHeight="251659264" behindDoc="1" locked="0" layoutInCell="1" allowOverlap="1">
                      <wp:simplePos x="0" y="0"/>
                      <wp:positionH relativeFrom="column">
                        <wp:posOffset>-158750</wp:posOffset>
                      </wp:positionH>
                      <wp:positionV relativeFrom="paragraph">
                        <wp:posOffset>162560</wp:posOffset>
                      </wp:positionV>
                      <wp:extent cx="5673090" cy="724535"/>
                      <wp:effectExtent l="0" t="0" r="0" b="0"/>
                      <wp:wrapNone/>
                      <wp:docPr id="12" name="画布 12"/>
                      <wp:cNvGraphicFramePr/>
                      <a:graphic xmlns:a="http://schemas.openxmlformats.org/drawingml/2006/main">
                        <a:graphicData uri="http://schemas.microsoft.com/office/word/2010/wordprocessingCanvas">
                          <wpc:wpc>
                            <wpc:bg>
                              <a:noFill/>
                            </wpc:bg>
                            <wpc:whole>
                              <a:ln>
                                <a:noFill/>
                              </a:ln>
                            </wpc:whole>
                            <wps:wsp>
                              <wps:cNvPr id="9" name="直接连接符 9"/>
                              <wps:cNvCnPr/>
                              <wps:spPr>
                                <a:xfrm>
                                  <a:off x="45085" y="359410"/>
                                  <a:ext cx="2522855" cy="635"/>
                                </a:xfrm>
                                <a:prstGeom prst="line">
                                  <a:avLst/>
                                </a:prstGeom>
                                <a:ln w="28575" cap="flat" cmpd="sng">
                                  <a:solidFill>
                                    <a:srgbClr val="FF0000"/>
                                  </a:solidFill>
                                  <a:prstDash val="solid"/>
                                  <a:headEnd type="none" w="med" len="med"/>
                                  <a:tailEnd type="none" w="med" len="med"/>
                                </a:ln>
                              </wps:spPr>
                              <wps:bodyPr upright="true"/>
                            </wps:wsp>
                            <wps:wsp>
                              <wps:cNvPr id="10" name="直接连接符 10"/>
                              <wps:cNvCnPr/>
                              <wps:spPr>
                                <a:xfrm>
                                  <a:off x="3086735" y="359410"/>
                                  <a:ext cx="2519045" cy="0"/>
                                </a:xfrm>
                                <a:prstGeom prst="line">
                                  <a:avLst/>
                                </a:prstGeom>
                                <a:ln w="28575" cap="flat" cmpd="sng">
                                  <a:solidFill>
                                    <a:srgbClr val="FF0000"/>
                                  </a:solidFill>
                                  <a:prstDash val="solid"/>
                                  <a:headEnd type="none" w="med" len="med"/>
                                  <a:tailEnd type="none" w="med" len="med"/>
                                </a:ln>
                              </wps:spPr>
                              <wps:bodyPr upright="true"/>
                            </wps:wsp>
                            <wps:wsp>
                              <wps:cNvPr id="11" name="五角星 11"/>
                              <wps:cNvSpPr>
                                <a:spLocks noChangeAspect="true"/>
                              </wps:cNvSpPr>
                              <wps:spPr>
                                <a:xfrm>
                                  <a:off x="2694305" y="227330"/>
                                  <a:ext cx="284480" cy="270510"/>
                                </a:xfrm>
                                <a:prstGeom prst="star5">
                                  <a:avLst/>
                                </a:prstGeom>
                                <a:solidFill>
                                  <a:srgbClr val="FF0000"/>
                                </a:solidFill>
                                <a:ln w="9525" cap="flat" cmpd="sng">
                                  <a:solidFill>
                                    <a:srgbClr val="FF0000"/>
                                  </a:solidFill>
                                  <a:prstDash val="solid"/>
                                  <a:miter/>
                                  <a:headEnd type="none" w="med" len="med"/>
                                  <a:tailEnd type="none" w="med" len="med"/>
                                </a:ln>
                              </wps:spPr>
                              <wps:bodyPr upright="true"/>
                            </wps:wsp>
                          </wpc:wpc>
                        </a:graphicData>
                      </a:graphic>
                    </wp:anchor>
                  </w:drawing>
                </mc:Choice>
                <mc:Fallback>
                  <w:pict>
                    <v:group id="_x0000_s1026" o:spid="_x0000_s1026" o:spt="203" style="position:absolute;left:0pt;margin-left:-12.5pt;margin-top:12.8pt;height:57.05pt;width:446.7pt;z-index:-251657216;mso-width-relative:page;mso-height-relative:page;" coordsize="5673090,724535" editas="canvas" o:gfxdata="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WAAAAZHJzL1BLAQIU&#10;ABQAAAAIAIdO4kDBvuwZ2wAAAAoBAAAPAAAAAAAAAAEAIAAAADgAAABkcnMvZG93bnJldi54bWxQ&#10;SwECFAAUAAAACACHTuJAfhOa2fsCAABvCQAADgAAAAAAAAABACAAAABAAQAAZHJzL2Uyb0RvYy54&#10;bWxQSwUGAAAAAAYABgBZAQAArQYAAAAA&#10;">
                      <o:lock v:ext="edit" aspectratio="f"/>
                      <v:shape id="_x0000_s1026" o:spid="_x0000_s1026" style="position:absolute;left:0;top:0;height:724535;width:5673090;" filled="f" stroked="f" coordsize="21600,21600" o:gfxdata="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WAAAAZHJzL1BLAQIU&#10;ABQAAAAIAIdO4kDBvuwZ2wAAAAoBAAAPAAAAAAAAAAEAIAAAADgAAABkcnMvZG93bnJldi54bWxQ&#10;SwECFAAUAAAACACHTuJAlMV7CcICAADsCAAADgAAAAAAAAABACAAAABAAQAAZHJzL2Uyb0RvYy54&#10;bWxQSwUGAAAAAAYABgBZAQAAdAYAAAAA&#10;">
                        <v:fill on="f" focussize="0,0"/>
                        <v:stroke on="f"/>
                        <v:imagedata o:title=""/>
                        <o:lock v:ext="edit" aspectratio="f"/>
                      </v:shape>
                      <v:line id="_x0000_s1026" o:spid="_x0000_s1026" o:spt="20" style="position:absolute;left:45085;top:359410;height:635;width:2522855;" filled="f" stroked="t" coordsize="21600,21600" o:gfxdata="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VaO+rdkAAAAKAQAADwAAAAAAAAABACAAAAA4AAAAZHJzL2Rv&#10;d25yZXYueG1sUEsBAhQAFAAAAAgAh07iQI0NrwvqAQAApQMAAA4AAAAAAAAAAQAgAAAAPgEAAGRy&#10;cy9lMm9Eb2MueG1sUEsFBgAAAAAGAAYAWQEAAJoFAAAAAA==&#10;">
                        <v:fill on="f" focussize="0,0"/>
                        <v:stroke weight="2.25pt" color="#FF0000" joinstyle="round"/>
                        <v:imagedata o:title=""/>
                        <o:lock v:ext="edit" aspectratio="f"/>
                      </v:line>
                      <v:line id="_x0000_s1026" o:spid="_x0000_s1026" o:spt="20" style="position:absolute;left:3086735;top:359410;height:0;width:2519045;" filled="f" stroked="t" coordsize="21600,21600" o:gfxdata="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VaO+rdkAAAAKAQAADwAAAAAAAAABACAAAAA4AAAAZHJz&#10;L2Rvd25yZXYueG1sUEsBAhQAFAAAAAgAh07iQLyfDPntAQAApwMAAA4AAAAAAAAAAQAgAAAAPgEA&#10;AGRycy9lMm9Eb2MueG1sUEsFBgAAAAAGAAYAWQEAAJ0FAAAAAA==&#10;">
                        <v:fill on="f" focussize="0,0"/>
                        <v:stroke weight="2.25pt" color="#FF0000" joinstyle="round"/>
                        <v:imagedata o:title=""/>
                        <o:lock v:ext="edit" aspectratio="f"/>
                      </v:line>
                      <v:shape id="_x0000_s1026" o:spid="_x0000_s1026" style="position:absolute;left:2694305;top:227330;height:270510;width:284480;" fillcolor="#FF0000" filled="t" stroked="t" coordsize="284480,270510" o:gfxdata="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Sw52d&#10;2wAAAAoBAAAPAAAAAAAAAAEAIAAAADgAAABkcnMvZG93bnJldi54bWxQSwECFAAUAAAACACHTuJA&#10;8FksEQgCAAASBAAADgAAAAAAAAABACAAAABAAQAAZHJzL2Uyb0RvYy54bWxQSwUGAAAAAAYABgBZ&#10;AQAAugUAAAAA&#10;" path="m0,103325l108662,103326,142240,0,175817,103326,284479,103325,196569,167183,230148,270509,142240,206649,54331,270509,87910,167183xe">
                        <v:path o:connectlocs="142240,0;0,103325;54331,270509;230148,270509;284479,103325" o:connectangles="247,164,82,82,0"/>
                        <v:fill on="t" focussize="0,0"/>
                        <v:stroke color="#FF0000" joinstyle="miter"/>
                        <v:imagedata o:title=""/>
                        <o:lock v:ext="edit" aspectratio="t"/>
                      </v:shape>
                    </v:group>
                  </w:pict>
                </mc:Fallback>
              </mc:AlternateContent>
            </w:r>
            <w:bookmarkStart w:id="0" w:name="文号"/>
            <w:r>
              <w:rPr>
                <w:rFonts w:hint="default" w:ascii="Times New Roman" w:hAnsi="Times New Roman" w:cs="Times New Roman"/>
                <w:szCs w:val="32"/>
              </w:rPr>
              <w:t>巫山审党组发〔2025〕21号</w:t>
            </w:r>
            <w:bookmarkEnd w:id="0"/>
            <w:r>
              <w:rPr>
                <w:rFonts w:hint="default" w:ascii="Times New Roman" w:hAnsi="Times New Roman" w:cs="Times New Roman"/>
                <w:szCs w:val="32"/>
              </w:rPr>
              <w:t xml:space="preserve"> </w:t>
            </w:r>
          </w:p>
        </w:tc>
      </w:tr>
      <w:tr>
        <w:tblPrEx>
          <w:tblCellMar>
            <w:top w:w="0" w:type="dxa"/>
            <w:left w:w="108" w:type="dxa"/>
            <w:bottom w:w="0" w:type="dxa"/>
            <w:right w:w="108" w:type="dxa"/>
          </w:tblCellMar>
        </w:tblPrEx>
        <w:trPr>
          <w:jc w:val="center"/>
        </w:trPr>
        <w:tc>
          <w:tcPr>
            <w:tcW w:w="8606" w:type="dxa"/>
            <w:noWrap w:val="0"/>
            <w:vAlign w:val="top"/>
          </w:tcPr>
          <w:p>
            <w:pPr>
              <w:spacing w:line="240" w:lineRule="auto"/>
              <w:ind w:firstLine="0" w:firstLineChars="0"/>
              <w:jc w:val="center"/>
              <w:rPr>
                <w:rFonts w:hint="default" w:ascii="Times New Roman" w:hAnsi="Times New Roman" w:cs="Times New Roman"/>
                <w:szCs w:val="32"/>
              </w:rPr>
            </w:pPr>
          </w:p>
        </w:tc>
      </w:tr>
    </w:tbl>
    <w:p>
      <w:pPr>
        <w:keepNext w:val="0"/>
        <w:keepLines w:val="0"/>
        <w:pageBreakBefore w:val="0"/>
        <w:kinsoku/>
        <w:wordWrap/>
        <w:overflowPunct/>
        <w:topLinePunct w:val="0"/>
        <w:autoSpaceDE/>
        <w:autoSpaceDN/>
        <w:bidi w:val="0"/>
        <w:spacing w:line="520" w:lineRule="exact"/>
        <w:ind w:left="0" w:leftChars="0" w:right="0" w:rightChars="0" w:firstLine="0" w:firstLineChars="0"/>
        <w:jc w:val="both"/>
        <w:textAlignment w:val="auto"/>
        <w:rPr>
          <w:rFonts w:hint="default" w:ascii="Times New Roman" w:hAnsi="Times New Roman" w:eastAsia="方正小标宋_GBK" w:cs="Times New Roman"/>
          <w:color w:val="000000"/>
          <w:spacing w:val="-6"/>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rPr>
          <w:rFonts w:ascii="Times New Roman" w:hAnsi="Times New Roman" w:eastAsia="方正仿宋_GBK" w:cs="Times New Roman"/>
          <w:sz w:val="32"/>
          <w:szCs w:val="20"/>
        </w:rPr>
      </w:pPr>
    </w:p>
    <w:p>
      <w:pPr>
        <w:pStyle w:val="8"/>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94" w:lineRule="exact"/>
        <w:ind w:left="0" w:right="0" w:firstLine="0" w:firstLineChars="0"/>
        <w:jc w:val="center"/>
        <w:textAlignment w:val="auto"/>
        <w:rPr>
          <w:rFonts w:hint="eastAsia" w:ascii="方正小标宋_GBK" w:hAnsi="等线" w:eastAsia="方正小标宋_GBK" w:cs="Times New Roman"/>
          <w:kern w:val="2"/>
          <w:sz w:val="44"/>
          <w:szCs w:val="44"/>
        </w:rPr>
      </w:pPr>
      <w:bookmarkStart w:id="1" w:name="Content"/>
      <w:r>
        <w:rPr>
          <w:rFonts w:hint="eastAsia" w:ascii="方正小标宋_GBK" w:hAnsi="方正小标宋_GBK" w:eastAsia="方正小标宋_GBK" w:cs="方正小标宋_GBK"/>
          <w:kern w:val="2"/>
          <w:sz w:val="44"/>
          <w:szCs w:val="44"/>
          <w:lang w:val="en-US" w:eastAsia="zh-CN" w:bidi="ar"/>
        </w:rPr>
        <w:t>中共巫山县审计局党组</w:t>
      </w:r>
    </w:p>
    <w:p>
      <w:pPr>
        <w:pStyle w:val="8"/>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94" w:lineRule="exact"/>
        <w:ind w:left="0" w:right="0" w:firstLine="0" w:firstLineChars="0"/>
        <w:jc w:val="center"/>
        <w:textAlignment w:val="auto"/>
        <w:rPr>
          <w:rFonts w:hint="default" w:ascii="Times New Roman" w:hAnsi="Times New Roman" w:eastAsia="方正仿宋_GBK" w:cs="Times New Roman"/>
          <w:kern w:val="2"/>
          <w:sz w:val="32"/>
          <w:szCs w:val="32"/>
        </w:rPr>
      </w:pPr>
      <w:r>
        <w:rPr>
          <w:rFonts w:hint="eastAsia" w:ascii="方正小标宋_GBK" w:hAnsi="方正小标宋_GBK" w:eastAsia="方正小标宋_GBK" w:cs="方正小标宋_GBK"/>
          <w:kern w:val="2"/>
          <w:sz w:val="44"/>
          <w:szCs w:val="44"/>
          <w:lang w:val="en-US" w:eastAsia="zh-CN" w:bidi="ar"/>
        </w:rPr>
        <w:t>关于局领导班子成员分工调整的通知</w:t>
      </w:r>
    </w:p>
    <w:p>
      <w:pPr>
        <w:pStyle w:val="8"/>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94" w:lineRule="exact"/>
        <w:ind w:left="0" w:right="0" w:firstLine="0" w:firstLineChars="0"/>
        <w:jc w:val="both"/>
        <w:textAlignment w:val="auto"/>
        <w:rPr>
          <w:rFonts w:hint="default" w:ascii="Times New Roman" w:hAnsi="Times New Roman" w:eastAsia="方正仿宋_GBK" w:cs="Times New Roman"/>
          <w:kern w:val="2"/>
          <w:sz w:val="32"/>
          <w:szCs w:val="32"/>
        </w:rPr>
      </w:pPr>
    </w:p>
    <w:p>
      <w:pPr>
        <w:keepNext w:val="0"/>
        <w:keepLines w:val="0"/>
        <w:pageBreakBefore w:val="0"/>
        <w:widowControl w:val="0"/>
        <w:suppressLineNumbers w:val="0"/>
        <w:kinsoku/>
        <w:wordWrap/>
        <w:overflowPunct/>
        <w:topLinePunct w:val="0"/>
        <w:autoSpaceDE w:val="0"/>
        <w:autoSpaceDN/>
        <w:bidi w:val="0"/>
        <w:adjustRightInd w:val="0"/>
        <w:snapToGrid/>
        <w:spacing w:before="0" w:beforeAutospacing="0" w:after="0" w:afterAutospacing="0" w:line="594" w:lineRule="exact"/>
        <w:ind w:left="0" w:right="0" w:firstLine="0" w:firstLineChars="0"/>
        <w:jc w:val="both"/>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各科室，审计中心：</w:t>
      </w:r>
    </w:p>
    <w:p>
      <w:pPr>
        <w:keepNext w:val="0"/>
        <w:keepLines w:val="0"/>
        <w:pageBreakBefore w:val="0"/>
        <w:widowControl w:val="0"/>
        <w:suppressLineNumbers w:val="0"/>
        <w:kinsoku/>
        <w:wordWrap/>
        <w:overflowPunct/>
        <w:topLinePunct w:val="0"/>
        <w:autoSpaceDN/>
        <w:bidi w:val="0"/>
        <w:snapToGrid/>
        <w:spacing w:before="0" w:beforeAutospacing="0" w:after="0" w:afterAutospacing="0" w:line="594" w:lineRule="exact"/>
        <w:ind w:left="0" w:right="0" w:firstLine="640" w:firstLineChars="200"/>
        <w:jc w:val="both"/>
        <w:textAlignment w:val="auto"/>
        <w:rPr>
          <w:rFonts w:hint="eastAsia" w:ascii="方正黑体_GBK" w:hAnsi="Times New Roman" w:eastAsia="方正黑体_GBK" w:cs="Times New Roman"/>
          <w:sz w:val="32"/>
          <w:szCs w:val="32"/>
          <w:lang w:eastAsia="zh-CN"/>
        </w:rPr>
      </w:pPr>
      <w:r>
        <w:rPr>
          <w:rFonts w:hint="eastAsia" w:ascii="方正仿宋_GBK" w:hAnsi="方正仿宋_GBK" w:eastAsia="方正仿宋_GBK" w:cs="方正仿宋_GBK"/>
          <w:kern w:val="2"/>
          <w:sz w:val="32"/>
          <w:szCs w:val="32"/>
          <w:lang w:val="en-US" w:eastAsia="zh-CN" w:bidi="ar"/>
        </w:rPr>
        <w:t>经局党</w:t>
      </w:r>
      <w:r>
        <w:rPr>
          <w:rFonts w:hint="default" w:ascii="Times New Roman" w:hAnsi="Times New Roman" w:eastAsia="方正仿宋_GBK" w:cs="Times New Roman"/>
          <w:kern w:val="2"/>
          <w:sz w:val="32"/>
          <w:szCs w:val="32"/>
          <w:lang w:val="en-US" w:eastAsia="zh-CN" w:bidi="ar"/>
        </w:rPr>
        <w:t>组</w:t>
      </w:r>
      <w:r>
        <w:rPr>
          <w:rFonts w:hint="default" w:ascii="Times New Roman" w:hAnsi="Times New Roman" w:cs="Times New Roman"/>
          <w:kern w:val="2"/>
          <w:sz w:val="32"/>
          <w:szCs w:val="32"/>
          <w:lang w:val="en-US" w:eastAsia="zh-CN" w:bidi="ar"/>
        </w:rPr>
        <w:t>2025年11月18日第29次会议</w:t>
      </w:r>
      <w:r>
        <w:rPr>
          <w:rFonts w:hint="eastAsia" w:ascii="方正仿宋_GBK" w:hAnsi="方正仿宋_GBK" w:eastAsia="方正仿宋_GBK" w:cs="方正仿宋_GBK"/>
          <w:kern w:val="2"/>
          <w:sz w:val="32"/>
          <w:szCs w:val="32"/>
          <w:lang w:val="en-US" w:eastAsia="zh-CN" w:bidi="ar"/>
        </w:rPr>
        <w:t>研究决定，局领导班子成员分工调整如下：</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jc w:val="both"/>
        <w:textAlignment w:val="auto"/>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lang w:eastAsia="zh-CN"/>
        </w:rPr>
        <w:t>县委审计办主任，局</w:t>
      </w:r>
      <w:r>
        <w:rPr>
          <w:rFonts w:hint="eastAsia" w:ascii="方正黑体_GBK" w:hAnsi="Times New Roman" w:eastAsia="方正黑体_GBK" w:cs="Times New Roman"/>
          <w:sz w:val="32"/>
          <w:szCs w:val="32"/>
        </w:rPr>
        <w:t>党组书记、局长</w:t>
      </w:r>
      <w:r>
        <w:rPr>
          <w:rFonts w:hint="eastAsia" w:ascii="方正黑体_GBK" w:hAnsi="Times New Roman" w:eastAsia="方正黑体_GBK" w:cs="Times New Roman"/>
          <w:sz w:val="32"/>
          <w:szCs w:val="32"/>
          <w:lang w:val="en-US" w:eastAsia="zh-CN"/>
        </w:rPr>
        <w:t>刘大伟：</w:t>
      </w:r>
      <w:r>
        <w:rPr>
          <w:rFonts w:ascii="Times New Roman" w:hAnsi="Times New Roman" w:eastAsia="方正仿宋_GBK" w:cs="Times New Roman"/>
          <w:sz w:val="32"/>
          <w:szCs w:val="32"/>
        </w:rPr>
        <w:t>主持</w:t>
      </w:r>
      <w:r>
        <w:rPr>
          <w:rFonts w:hint="eastAsia" w:ascii="Times New Roman" w:hAnsi="Times New Roman" w:eastAsia="方正仿宋_GBK" w:cs="Times New Roman"/>
          <w:sz w:val="32"/>
          <w:szCs w:val="32"/>
          <w:lang w:val="en-US" w:eastAsia="zh-CN"/>
        </w:rPr>
        <w:t>全面工作</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负责党建</w:t>
      </w:r>
      <w:r>
        <w:rPr>
          <w:rFonts w:hint="eastAsia" w:ascii="Times New Roman" w:hAnsi="Times New Roman" w:eastAsia="方正仿宋_GBK" w:cs="Times New Roman"/>
          <w:sz w:val="32"/>
          <w:szCs w:val="32"/>
          <w:lang w:eastAsia="zh-CN"/>
        </w:rPr>
        <w:t>、党风廉政建设、机关内部审计工作</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主管县委审计办秘书科</w:t>
      </w:r>
      <w:r>
        <w:rPr>
          <w:rFonts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jc w:val="both"/>
        <w:textAlignment w:val="auto"/>
        <w:rPr>
          <w:rFonts w:hint="eastAsia" w:ascii="方正黑体_GBK" w:hAnsi="Times New Roman" w:eastAsia="方正黑体_GBK" w:cs="Times New Roman"/>
          <w:sz w:val="32"/>
          <w:szCs w:val="32"/>
          <w:lang w:eastAsia="zh-CN"/>
        </w:rPr>
      </w:pPr>
      <w:r>
        <w:rPr>
          <w:rFonts w:ascii="方正黑体_GBK" w:hAnsi="Times New Roman" w:eastAsia="方正黑体_GBK" w:cs="Times New Roman"/>
          <w:sz w:val="32"/>
          <w:szCs w:val="32"/>
        </w:rPr>
        <w:t>党组成员、副局长</w:t>
      </w:r>
      <w:r>
        <w:rPr>
          <w:rFonts w:hint="eastAsia" w:ascii="方正黑体_GBK" w:hAnsi="Times New Roman" w:eastAsia="方正黑体_GBK" w:cs="Times New Roman"/>
          <w:sz w:val="32"/>
          <w:szCs w:val="32"/>
          <w:lang w:eastAsia="zh-CN"/>
        </w:rPr>
        <w:t>陈玲：</w:t>
      </w:r>
      <w:r>
        <w:rPr>
          <w:rFonts w:hint="eastAsia" w:ascii="Times New Roman" w:hAnsi="Times New Roman" w:eastAsia="方正仿宋_GBK" w:cs="Times New Roman"/>
          <w:sz w:val="32"/>
          <w:szCs w:val="32"/>
          <w:lang w:val="en-US" w:eastAsia="zh-CN"/>
        </w:rPr>
        <w:t>负责组织</w:t>
      </w:r>
      <w:r>
        <w:rPr>
          <w:rFonts w:hint="eastAsia" w:ascii="Times New Roman" w:hAnsi="Times New Roman" w:eastAsia="方正仿宋_GBK" w:cs="Times New Roman"/>
          <w:sz w:val="32"/>
          <w:szCs w:val="32"/>
        </w:rPr>
        <w:t>人事</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文秘</w:t>
      </w:r>
      <w:r>
        <w:rPr>
          <w:rFonts w:hint="eastAsia" w:ascii="Times New Roman" w:hAnsi="Times New Roman" w:eastAsia="方正仿宋_GBK" w:cs="Times New Roman"/>
          <w:sz w:val="32"/>
          <w:szCs w:val="32"/>
          <w:lang w:eastAsia="zh-CN"/>
        </w:rPr>
        <w:t>信息、</w:t>
      </w:r>
      <w:r>
        <w:rPr>
          <w:rFonts w:ascii="Times New Roman" w:hAnsi="Times New Roman" w:eastAsia="方正仿宋_GBK" w:cs="Times New Roman"/>
          <w:sz w:val="32"/>
          <w:szCs w:val="32"/>
        </w:rPr>
        <w:t>政务</w:t>
      </w:r>
      <w:r>
        <w:rPr>
          <w:rFonts w:hint="eastAsia" w:ascii="Times New Roman" w:hAnsi="Times New Roman" w:eastAsia="方正仿宋_GBK" w:cs="Times New Roman"/>
          <w:sz w:val="32"/>
          <w:szCs w:val="32"/>
          <w:lang w:val="en-US" w:eastAsia="zh-CN"/>
        </w:rPr>
        <w:t>公开</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信访</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保密、</w:t>
      </w:r>
      <w:r>
        <w:rPr>
          <w:rFonts w:hint="eastAsia" w:ascii="Times New Roman" w:hAnsi="Times New Roman" w:eastAsia="方正仿宋_GBK" w:cs="Times New Roman"/>
          <w:sz w:val="32"/>
          <w:szCs w:val="32"/>
          <w:lang w:val="en-US" w:eastAsia="zh-CN"/>
        </w:rPr>
        <w:t>安全、</w:t>
      </w:r>
      <w:r>
        <w:rPr>
          <w:rFonts w:ascii="Times New Roman" w:hAnsi="Times New Roman" w:eastAsia="方正仿宋_GBK" w:cs="Times New Roman"/>
          <w:sz w:val="32"/>
          <w:szCs w:val="32"/>
        </w:rPr>
        <w:t>档案</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财务</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后勤管理</w:t>
      </w:r>
      <w:r>
        <w:rPr>
          <w:rFonts w:hint="eastAsia" w:ascii="Times New Roman" w:hAnsi="Times New Roman" w:eastAsia="方正仿宋_GBK" w:cs="Times New Roman"/>
          <w:sz w:val="32"/>
          <w:szCs w:val="32"/>
        </w:rPr>
        <w:t>工作</w:t>
      </w:r>
      <w:r>
        <w:rPr>
          <w:rFonts w:hint="eastAsia" w:ascii="Times New Roman" w:hAnsi="Times New Roman" w:eastAsia="方正仿宋_GBK" w:cs="Times New Roman"/>
          <w:sz w:val="32"/>
          <w:szCs w:val="32"/>
          <w:lang w:eastAsia="zh-CN"/>
        </w:rPr>
        <w:t>；负责</w:t>
      </w:r>
      <w:r>
        <w:rPr>
          <w:rFonts w:hint="eastAsia" w:ascii="Times New Roman" w:hAnsi="Times New Roman" w:eastAsia="方正仿宋_GBK" w:cs="Times New Roman"/>
          <w:sz w:val="32"/>
          <w:szCs w:val="32"/>
          <w:lang w:val="en-US" w:eastAsia="zh-CN"/>
        </w:rPr>
        <w:t>乡村振兴、生态环境工作</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负责数字重庆建设、审计</w:t>
      </w:r>
      <w:r>
        <w:rPr>
          <w:rFonts w:hint="eastAsia" w:ascii="Times New Roman" w:hAnsi="Times New Roman" w:eastAsia="方正仿宋_GBK" w:cs="Times New Roman"/>
          <w:sz w:val="32"/>
          <w:szCs w:val="32"/>
        </w:rPr>
        <w:t>信息化建设</w:t>
      </w:r>
      <w:r>
        <w:rPr>
          <w:rFonts w:hint="eastAsia" w:ascii="Times New Roman" w:hAnsi="Times New Roman" w:eastAsia="方正仿宋_GBK" w:cs="Times New Roman"/>
          <w:sz w:val="32"/>
          <w:szCs w:val="32"/>
          <w:lang w:val="en-US" w:eastAsia="zh-CN"/>
        </w:rPr>
        <w:t>工作；负责督查督办、考核等工作；分管党建、党风廉政建设、意识形态、群团、退休人员工作。</w:t>
      </w:r>
      <w:r>
        <w:rPr>
          <w:rFonts w:hint="eastAsia" w:ascii="方正仿宋_GBK" w:hAnsi="Times New Roman" w:eastAsia="方正仿宋_GBK" w:cs="Times New Roman"/>
          <w:sz w:val="32"/>
          <w:szCs w:val="32"/>
          <w:lang w:val="en-US" w:eastAsia="zh-CN"/>
        </w:rPr>
        <w:t>负责</w:t>
      </w:r>
      <w:r>
        <w:rPr>
          <w:rFonts w:ascii="Times New Roman" w:hAnsi="Times New Roman" w:eastAsia="方正仿宋_GBK" w:cs="Times New Roman"/>
          <w:sz w:val="32"/>
          <w:szCs w:val="32"/>
        </w:rPr>
        <w:t>审计计划、统计</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审计结果公告</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审计整改</w:t>
      </w:r>
      <w:r>
        <w:rPr>
          <w:rFonts w:hint="eastAsia" w:ascii="Times New Roman" w:hAnsi="Times New Roman" w:eastAsia="方正仿宋_GBK" w:cs="Times New Roman"/>
          <w:sz w:val="32"/>
          <w:szCs w:val="32"/>
          <w:lang w:val="en-US" w:eastAsia="zh-CN"/>
        </w:rPr>
        <w:t>督查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内部审计</w:t>
      </w:r>
      <w:r>
        <w:rPr>
          <w:rFonts w:hint="eastAsia" w:ascii="Times New Roman" w:hAnsi="Times New Roman" w:eastAsia="方正仿宋_GBK" w:cs="Times New Roman"/>
          <w:sz w:val="32"/>
          <w:szCs w:val="32"/>
          <w:lang w:val="en-US" w:eastAsia="zh-CN"/>
        </w:rPr>
        <w:t>指导监督工作。负责</w:t>
      </w:r>
      <w:r>
        <w:rPr>
          <w:rFonts w:ascii="Times New Roman" w:hAnsi="Times New Roman" w:eastAsia="方正仿宋_GBK" w:cs="Times New Roman"/>
          <w:sz w:val="32"/>
          <w:szCs w:val="32"/>
        </w:rPr>
        <w:t>审计质量</w:t>
      </w:r>
      <w:r>
        <w:rPr>
          <w:rFonts w:hint="eastAsia" w:ascii="Times New Roman" w:hAnsi="Times New Roman" w:eastAsia="方正仿宋_GBK" w:cs="Times New Roman"/>
          <w:sz w:val="32"/>
          <w:szCs w:val="32"/>
          <w:lang w:eastAsia="zh-CN"/>
        </w:rPr>
        <w:t>、法治、</w:t>
      </w:r>
      <w:r>
        <w:rPr>
          <w:rFonts w:hint="eastAsia" w:ascii="Times New Roman" w:hAnsi="Times New Roman" w:eastAsia="方正仿宋_GBK" w:cs="Times New Roman"/>
          <w:sz w:val="32"/>
          <w:szCs w:val="32"/>
        </w:rPr>
        <w:t>法规审理</w:t>
      </w:r>
      <w:r>
        <w:rPr>
          <w:rFonts w:hint="eastAsia" w:ascii="Times New Roman" w:hAnsi="Times New Roman" w:eastAsia="方正仿宋_GBK" w:cs="Times New Roman"/>
          <w:sz w:val="32"/>
          <w:szCs w:val="32"/>
          <w:lang w:eastAsia="zh-CN"/>
        </w:rPr>
        <w:t>工作；负责</w:t>
      </w:r>
      <w:r>
        <w:rPr>
          <w:rFonts w:hint="eastAsia" w:ascii="Times New Roman" w:hAnsi="Times New Roman" w:eastAsia="方正仿宋_GBK" w:cs="Times New Roman"/>
          <w:color w:val="auto"/>
          <w:sz w:val="32"/>
          <w:szCs w:val="32"/>
          <w:lang w:val="en-US" w:eastAsia="zh-CN"/>
        </w:rPr>
        <w:t>反腐败协调工作；负责审计监督与其他监督贯通协调工作。</w:t>
      </w:r>
      <w:r>
        <w:rPr>
          <w:rFonts w:hint="eastAsia" w:ascii="方正仿宋_GBK" w:hAnsi="方正仿宋_GBK" w:eastAsia="方正仿宋_GBK" w:cs="方正仿宋_GBK"/>
          <w:sz w:val="32"/>
          <w:szCs w:val="32"/>
        </w:rPr>
        <w:t>分管</w:t>
      </w:r>
      <w:r>
        <w:rPr>
          <w:rFonts w:hint="eastAsia" w:ascii="方正仿宋_GBK" w:hAnsi="Times New Roman" w:eastAsia="方正仿宋_GBK" w:cs="Times New Roman"/>
          <w:sz w:val="32"/>
          <w:szCs w:val="32"/>
        </w:rPr>
        <w:t>办公室（电子数据审计科）</w:t>
      </w:r>
      <w:r>
        <w:rPr>
          <w:rFonts w:hint="eastAsia" w:ascii="方正仿宋_GBK" w:hAnsi="Times New Roman" w:eastAsia="方正仿宋_GBK" w:cs="Times New Roman"/>
          <w:sz w:val="32"/>
          <w:szCs w:val="32"/>
          <w:lang w:eastAsia="zh-CN"/>
        </w:rPr>
        <w:t>、</w:t>
      </w:r>
      <w:r>
        <w:rPr>
          <w:rFonts w:hint="eastAsia" w:ascii="方正仿宋_GBK" w:hAnsi="方正仿宋_GBK" w:eastAsia="方正仿宋_GBK" w:cs="方正仿宋_GBK"/>
          <w:sz w:val="32"/>
          <w:szCs w:val="32"/>
        </w:rPr>
        <w:t>法规审理科</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Times New Roman"/>
          <w:sz w:val="32"/>
          <w:szCs w:val="32"/>
        </w:rPr>
        <w:t>整改督查与内审管理科</w:t>
      </w:r>
      <w:r>
        <w:rPr>
          <w:rFonts w:hint="eastAsia" w:ascii="方正仿宋_GBK"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黑体_GBK" w:hAnsi="Times New Roman" w:eastAsia="方正黑体_GBK" w:cs="Times New Roman"/>
          <w:sz w:val="32"/>
          <w:szCs w:val="32"/>
        </w:rPr>
        <w:t>党组成员、</w:t>
      </w:r>
      <w:r>
        <w:rPr>
          <w:rFonts w:hint="eastAsia" w:ascii="方正黑体_GBK" w:hAnsi="Times New Roman" w:eastAsia="方正黑体_GBK" w:cs="Times New Roman"/>
          <w:sz w:val="32"/>
          <w:szCs w:val="32"/>
        </w:rPr>
        <w:t>副局长</w:t>
      </w:r>
      <w:r>
        <w:rPr>
          <w:rFonts w:hint="eastAsia" w:ascii="方正黑体_GBK" w:hAnsi="Times New Roman" w:eastAsia="方正黑体_GBK" w:cs="Times New Roman"/>
          <w:sz w:val="32"/>
          <w:szCs w:val="32"/>
          <w:lang w:eastAsia="zh-CN"/>
        </w:rPr>
        <w:t>陆忠贵：</w:t>
      </w:r>
      <w:r>
        <w:rPr>
          <w:rFonts w:hint="eastAsia" w:ascii="Times New Roman" w:hAnsi="Times New Roman" w:eastAsia="方正仿宋_GBK" w:cs="Times New Roman"/>
          <w:sz w:val="32"/>
          <w:szCs w:val="32"/>
          <w:lang w:val="en-US" w:eastAsia="zh-CN"/>
        </w:rPr>
        <w:t>负责</w:t>
      </w:r>
      <w:r>
        <w:rPr>
          <w:rFonts w:hint="eastAsia" w:ascii="Times New Roman" w:hAnsi="Times New Roman" w:eastAsia="方正仿宋_GBK" w:cs="Times New Roman"/>
          <w:sz w:val="32"/>
          <w:szCs w:val="32"/>
        </w:rPr>
        <w:t>建设项目的预算或者概算的执行情况、工程结算、项目竣工决算审计</w:t>
      </w:r>
      <w:r>
        <w:rPr>
          <w:rFonts w:hint="eastAsia" w:ascii="Times New Roman" w:hAnsi="Times New Roman" w:eastAsia="方正仿宋_GBK" w:cs="Times New Roman"/>
          <w:sz w:val="32"/>
          <w:szCs w:val="32"/>
          <w:lang w:eastAsia="zh-CN"/>
        </w:rPr>
        <w:t>工作。</w:t>
      </w:r>
      <w:r>
        <w:rPr>
          <w:rFonts w:hint="eastAsia" w:ascii="方正仿宋_GBK" w:hAnsi="方正仿宋_GBK" w:eastAsia="方正仿宋_GBK" w:cs="方正仿宋_GBK"/>
          <w:sz w:val="32"/>
          <w:szCs w:val="32"/>
          <w:lang w:eastAsia="zh-CN"/>
        </w:rPr>
        <w:t>分管投资</w:t>
      </w:r>
      <w:r>
        <w:rPr>
          <w:rFonts w:hint="eastAsia" w:ascii="方正仿宋_GBK" w:hAnsi="Times New Roman" w:eastAsia="方正仿宋_GBK" w:cs="Times New Roman"/>
          <w:sz w:val="32"/>
          <w:szCs w:val="32"/>
          <w:lang w:val="en-US" w:eastAsia="zh-CN"/>
        </w:rPr>
        <w:t>审计科、</w:t>
      </w:r>
      <w:r>
        <w:rPr>
          <w:rFonts w:hint="eastAsia" w:ascii="方正仿宋_GBK" w:hAnsi="方正仿宋_GBK" w:eastAsia="方正仿宋_GBK" w:cs="方正仿宋_GBK"/>
          <w:sz w:val="32"/>
          <w:szCs w:val="32"/>
          <w:lang w:val="en-US" w:eastAsia="zh-CN"/>
        </w:rPr>
        <w:t>审计中心。</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jc w:val="both"/>
        <w:textAlignment w:val="auto"/>
        <w:rPr>
          <w:rFonts w:ascii="Times New Roman" w:hAnsi="Times New Roman" w:eastAsia="方正仿宋_GBK" w:cs="Times New Roman"/>
          <w:sz w:val="32"/>
          <w:szCs w:val="32"/>
        </w:rPr>
      </w:pPr>
      <w:r>
        <w:rPr>
          <w:rFonts w:hint="eastAsia" w:ascii="方正黑体_GBK" w:hAnsi="Times New Roman" w:eastAsia="方正黑体_GBK" w:cs="Times New Roman"/>
          <w:sz w:val="32"/>
          <w:szCs w:val="32"/>
          <w:lang w:eastAsia="zh-CN"/>
        </w:rPr>
        <w:t>党组成员、副局长向天泉：</w:t>
      </w:r>
      <w:r>
        <w:rPr>
          <w:rFonts w:hint="eastAsia" w:ascii="方正仿宋_GBK" w:hAnsi="Times New Roman" w:eastAsia="方正仿宋_GBK" w:cs="Times New Roman"/>
          <w:sz w:val="32"/>
          <w:szCs w:val="32"/>
          <w:lang w:val="en-US" w:eastAsia="zh-CN"/>
        </w:rPr>
        <w:t>负责</w:t>
      </w:r>
      <w:r>
        <w:rPr>
          <w:rFonts w:hint="eastAsia" w:ascii="Times New Roman" w:hAnsi="Times New Roman" w:eastAsia="方正仿宋_GBK" w:cs="Times New Roman"/>
          <w:sz w:val="32"/>
          <w:szCs w:val="32"/>
          <w:lang w:val="en-US" w:eastAsia="zh-CN"/>
        </w:rPr>
        <w:t>本级预算执行情况和其他财政收支、本级决算（草案）编制情况的审计工作；负责部门和乡镇政府预算执行情况、决算以及其他财政收支情</w:t>
      </w:r>
      <w:r>
        <w:rPr>
          <w:rFonts w:hint="eastAsia" w:ascii="Times New Roman" w:hAnsi="Times New Roman" w:eastAsia="方正仿宋_GBK" w:cs="Times New Roman"/>
          <w:spacing w:val="0"/>
          <w:sz w:val="32"/>
          <w:szCs w:val="32"/>
          <w:lang w:val="en-US" w:eastAsia="zh-CN"/>
        </w:rPr>
        <w:t>况的审计工作；负责社会保障资金、涉农资金、社会捐赠资金、主权外贷和援款项目、党费以及其他有关基金、资金的审计工作</w:t>
      </w:r>
      <w:r>
        <w:rPr>
          <w:rFonts w:hint="eastAsia" w:ascii="方正仿宋_GBK" w:hAnsi="Times New Roman" w:eastAsia="方正仿宋_GBK" w:cs="Times New Roman"/>
          <w:spacing w:val="0"/>
          <w:sz w:val="32"/>
          <w:szCs w:val="32"/>
          <w:lang w:val="en-US" w:eastAsia="zh-CN"/>
        </w:rPr>
        <w:t>。</w:t>
      </w:r>
      <w:r>
        <w:rPr>
          <w:rFonts w:hint="eastAsia" w:ascii="方正仿宋_GBK" w:hAnsi="Times New Roman" w:eastAsia="方正仿宋_GBK" w:cs="Times New Roman"/>
          <w:sz w:val="32"/>
          <w:szCs w:val="32"/>
        </w:rPr>
        <w:t>负责企业</w:t>
      </w:r>
      <w:r>
        <w:rPr>
          <w:rFonts w:hint="eastAsia" w:ascii="方正仿宋_GBK" w:hAnsi="Times New Roman" w:eastAsia="方正仿宋_GBK" w:cs="Times New Roman"/>
          <w:sz w:val="32"/>
          <w:szCs w:val="32"/>
          <w:lang w:eastAsia="zh-CN"/>
        </w:rPr>
        <w:t>审计工作；</w:t>
      </w:r>
      <w:r>
        <w:rPr>
          <w:rFonts w:hint="eastAsia" w:ascii="方正仿宋_GBK" w:hAnsi="Times New Roman" w:eastAsia="方正仿宋_GBK" w:cs="Times New Roman"/>
          <w:sz w:val="32"/>
          <w:szCs w:val="32"/>
          <w:lang w:val="en-US" w:eastAsia="zh-CN"/>
        </w:rPr>
        <w:t>负责教育、卫生健康、文化体育、民政、环保专项资金审计工作；负责县属事业单位和社会团体的财务收支审计工作；负责自然资源资产管理、污染防治和生态保护与修复情况审计工作</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lang w:val="en-US" w:eastAsia="zh-CN"/>
        </w:rPr>
        <w:t>分管</w:t>
      </w:r>
      <w:r>
        <w:rPr>
          <w:rFonts w:hint="eastAsia" w:ascii="方正仿宋_GBK" w:hAnsi="Times New Roman" w:eastAsia="方正仿宋_GBK" w:cs="Times New Roman"/>
          <w:spacing w:val="0"/>
          <w:sz w:val="32"/>
          <w:szCs w:val="32"/>
          <w:lang w:eastAsia="zh-CN"/>
        </w:rPr>
        <w:t>财政审计科</w:t>
      </w:r>
      <w:r>
        <w:rPr>
          <w:rFonts w:hint="eastAsia" w:ascii="方正仿宋_GBK" w:hAnsi="Times New Roman" w:eastAsia="方正仿宋_GBK" w:cs="Times New Roman"/>
          <w:sz w:val="32"/>
          <w:szCs w:val="32"/>
          <w:lang w:eastAsia="zh-CN"/>
        </w:rPr>
        <w:t>、</w:t>
      </w:r>
      <w:r>
        <w:rPr>
          <w:rFonts w:hint="eastAsia" w:ascii="方正仿宋_GBK" w:hAnsi="方正仿宋_GBK" w:eastAsia="方正仿宋_GBK" w:cs="方正仿宋_GBK"/>
          <w:sz w:val="32"/>
          <w:szCs w:val="32"/>
          <w:lang w:val="en-US" w:eastAsia="zh-CN"/>
        </w:rPr>
        <w:t>企事业审计科</w:t>
      </w:r>
      <w:r>
        <w:rPr>
          <w:rFonts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jc w:val="both"/>
        <w:textAlignment w:val="auto"/>
        <w:rPr>
          <w:rFonts w:hint="eastAsia" w:ascii="方正黑体_GBK" w:hAnsi="Times New Roman" w:eastAsia="方正黑体_GBK" w:cs="Times New Roman"/>
          <w:spacing w:val="0"/>
          <w:sz w:val="32"/>
          <w:szCs w:val="32"/>
          <w:lang w:val="en-US" w:eastAsia="zh-CN"/>
        </w:rPr>
      </w:pPr>
      <w:r>
        <w:rPr>
          <w:rFonts w:hint="eastAsia" w:ascii="方正黑体_GBK" w:hAnsi="Times New Roman" w:eastAsia="方正黑体_GBK" w:cs="Times New Roman"/>
          <w:sz w:val="32"/>
          <w:szCs w:val="32"/>
        </w:rPr>
        <w:t>县经济责任审计工作联席会议办公室主任</w:t>
      </w:r>
      <w:r>
        <w:rPr>
          <w:rFonts w:hint="eastAsia" w:ascii="方正黑体_GBK" w:hAnsi="Times New Roman" w:eastAsia="方正黑体_GBK" w:cs="Times New Roman"/>
          <w:sz w:val="32"/>
          <w:szCs w:val="32"/>
          <w:lang w:eastAsia="zh-CN"/>
        </w:rPr>
        <w:t>刘翠淋：</w:t>
      </w:r>
      <w:r>
        <w:rPr>
          <w:rFonts w:hint="eastAsia" w:ascii="方正仿宋_GBK" w:hAnsi="Times New Roman" w:eastAsia="方正仿宋_GBK" w:cs="Times New Roman"/>
          <w:sz w:val="32"/>
          <w:szCs w:val="32"/>
          <w:lang w:val="en-US" w:eastAsia="zh-CN"/>
        </w:rPr>
        <w:t>负责</w:t>
      </w:r>
      <w:r>
        <w:rPr>
          <w:rFonts w:hint="eastAsia" w:ascii="方正仿宋_GBK" w:hAnsi="Times New Roman" w:eastAsia="方正仿宋_GBK" w:cs="Times New Roman"/>
          <w:sz w:val="32"/>
          <w:szCs w:val="32"/>
          <w:lang w:eastAsia="zh-CN"/>
        </w:rPr>
        <w:t>经责联席</w:t>
      </w:r>
      <w:r>
        <w:rPr>
          <w:rFonts w:hint="eastAsia" w:ascii="方正仿宋_GBK" w:hAnsi="Times New Roman" w:eastAsia="方正仿宋_GBK" w:cs="Times New Roman"/>
          <w:sz w:val="32"/>
          <w:szCs w:val="32"/>
        </w:rPr>
        <w:t>办</w:t>
      </w:r>
      <w:r>
        <w:rPr>
          <w:rFonts w:hint="eastAsia" w:ascii="方正仿宋_GBK" w:hAnsi="Times New Roman" w:eastAsia="方正仿宋_GBK" w:cs="Times New Roman"/>
          <w:sz w:val="32"/>
          <w:szCs w:val="32"/>
          <w:lang w:val="en-US" w:eastAsia="zh-CN"/>
        </w:rPr>
        <w:t>日常</w:t>
      </w:r>
      <w:r>
        <w:rPr>
          <w:rFonts w:hint="eastAsia" w:ascii="方正仿宋_GBK" w:hAnsi="Times New Roman" w:eastAsia="方正仿宋_GBK" w:cs="Times New Roman"/>
          <w:sz w:val="32"/>
          <w:szCs w:val="32"/>
          <w:lang w:eastAsia="zh-CN"/>
        </w:rPr>
        <w:t>工作；</w:t>
      </w:r>
      <w:r>
        <w:rPr>
          <w:rFonts w:hint="eastAsia" w:ascii="方正仿宋_GBK" w:hAnsi="方正仿宋_GBK" w:eastAsia="方正仿宋_GBK" w:cs="方正仿宋_GBK"/>
          <w:sz w:val="32"/>
          <w:szCs w:val="32"/>
          <w:lang w:val="en-US" w:eastAsia="zh-CN"/>
        </w:rPr>
        <w:t>负责党政主要领导干部和国有企业领导人员的审计工作；负责对机构设置、编制使用和城乡规划等执行情况的审计工作；负责领导干部自然资源资产离任审计</w:t>
      </w:r>
      <w:r>
        <w:rPr>
          <w:rFonts w:hint="eastAsia" w:ascii="方正仿宋_GBK"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eastAsia="zh-CN"/>
        </w:rPr>
        <w:t>负责重大政策措施贯彻落实情况的审计、投资政策贯彻执行情况的审计工作；负责重点行业建设规划、投资计划执行和重大公共投资建设项目实施过程的审计工作</w:t>
      </w:r>
      <w:r>
        <w:rPr>
          <w:rFonts w:hint="eastAsia" w:ascii="方正仿宋_GBK" w:hAnsi="Times New Roman" w:eastAsia="方正仿宋_GBK" w:cs="Times New Roman"/>
          <w:sz w:val="32"/>
          <w:szCs w:val="32"/>
          <w:lang w:val="en-US" w:eastAsia="zh-CN"/>
        </w:rPr>
        <w:t>。</w:t>
      </w:r>
      <w:r>
        <w:rPr>
          <w:rFonts w:hint="eastAsia" w:ascii="方正仿宋_GBK" w:hAnsi="Times New Roman" w:eastAsia="方正仿宋_GBK" w:cs="Times New Roman"/>
          <w:spacing w:val="0"/>
          <w:sz w:val="32"/>
          <w:szCs w:val="32"/>
          <w:lang w:val="en-US" w:eastAsia="zh-CN"/>
        </w:rPr>
        <w:t>分管</w:t>
      </w:r>
      <w:r>
        <w:rPr>
          <w:rFonts w:hint="eastAsia" w:ascii="方正仿宋_GBK" w:hAnsi="Times New Roman" w:eastAsia="方正仿宋_GBK" w:cs="Times New Roman"/>
          <w:spacing w:val="0"/>
          <w:sz w:val="32"/>
          <w:szCs w:val="32"/>
        </w:rPr>
        <w:t>经济责任审计科（经责</w:t>
      </w:r>
      <w:r>
        <w:rPr>
          <w:rFonts w:hint="eastAsia" w:ascii="方正仿宋_GBK" w:hAnsi="Times New Roman" w:eastAsia="方正仿宋_GBK" w:cs="Times New Roman"/>
          <w:spacing w:val="0"/>
          <w:sz w:val="32"/>
          <w:szCs w:val="32"/>
          <w:lang w:eastAsia="zh-CN"/>
        </w:rPr>
        <w:t>联席</w:t>
      </w:r>
      <w:r>
        <w:rPr>
          <w:rFonts w:hint="eastAsia" w:ascii="方正仿宋_GBK" w:hAnsi="Times New Roman" w:eastAsia="方正仿宋_GBK" w:cs="Times New Roman"/>
          <w:spacing w:val="0"/>
          <w:sz w:val="32"/>
          <w:szCs w:val="32"/>
        </w:rPr>
        <w:t>办）</w:t>
      </w:r>
      <w:r>
        <w:rPr>
          <w:rFonts w:hint="eastAsia" w:ascii="方正仿宋_GBK" w:hAnsi="Times New Roman" w:eastAsia="方正仿宋_GBK" w:cs="Times New Roman"/>
          <w:spacing w:val="0"/>
          <w:sz w:val="32"/>
          <w:szCs w:val="32"/>
          <w:lang w:eastAsia="zh-CN"/>
        </w:rPr>
        <w:t>、</w:t>
      </w:r>
      <w:r>
        <w:rPr>
          <w:rFonts w:hint="eastAsia" w:ascii="Times New Roman" w:hAnsi="Times New Roman" w:eastAsia="方正仿宋_GBK" w:cs="Times New Roman"/>
          <w:sz w:val="32"/>
          <w:szCs w:val="32"/>
          <w:lang w:val="en-US" w:eastAsia="zh-CN"/>
        </w:rPr>
        <w:t>重大政策执行审计科</w:t>
      </w:r>
      <w:r>
        <w:rPr>
          <w:rFonts w:hint="eastAsia" w:ascii="方正仿宋_GBK" w:hAnsi="Times New Roman" w:eastAsia="方正仿宋_GBK" w:cs="Times New Roman"/>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黑体_GBK" w:hAnsi="Times New Roman" w:eastAsia="方正黑体_GBK" w:cs="Times New Roman"/>
          <w:sz w:val="32"/>
          <w:szCs w:val="32"/>
          <w:lang w:val="en-US" w:eastAsia="zh-CN"/>
        </w:rPr>
        <w:t>一级调研员熊跃权：</w:t>
      </w:r>
      <w:r>
        <w:rPr>
          <w:rFonts w:hint="eastAsia" w:ascii="方正仿宋_GBK" w:hAnsi="方正仿宋_GBK" w:eastAsia="方正仿宋_GBK" w:cs="方正仿宋_GBK"/>
          <w:sz w:val="32"/>
          <w:szCs w:val="32"/>
          <w:lang w:val="en-US" w:eastAsia="zh-CN"/>
        </w:rPr>
        <w:t>协助陈玲同志分管办公室、整改督查与内审管理科。</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黑体_GBK" w:hAnsi="Times New Roman" w:eastAsia="方正黑体_GBK" w:cs="Times New Roman"/>
          <w:sz w:val="32"/>
          <w:szCs w:val="32"/>
          <w:lang w:eastAsia="zh-CN"/>
        </w:rPr>
        <w:t>四级调研员</w:t>
      </w:r>
      <w:r>
        <w:rPr>
          <w:rFonts w:hint="eastAsia" w:ascii="方正黑体_GBK" w:hAnsi="Times New Roman" w:eastAsia="方正黑体_GBK" w:cs="Times New Roman"/>
          <w:sz w:val="32"/>
          <w:szCs w:val="32"/>
        </w:rPr>
        <w:t>冯军：</w:t>
      </w:r>
      <w:r>
        <w:rPr>
          <w:rFonts w:ascii="Times New Roman" w:hAnsi="Times New Roman" w:eastAsia="方正仿宋_GBK" w:cs="Times New Roman"/>
          <w:spacing w:val="-6"/>
          <w:sz w:val="32"/>
          <w:szCs w:val="32"/>
        </w:rPr>
        <w:t>协助</w:t>
      </w:r>
      <w:r>
        <w:rPr>
          <w:rFonts w:hint="eastAsia" w:ascii="Times New Roman" w:hAnsi="Times New Roman" w:eastAsia="方正仿宋_GBK" w:cs="Times New Roman"/>
          <w:spacing w:val="-6"/>
          <w:sz w:val="32"/>
          <w:szCs w:val="32"/>
          <w:lang w:eastAsia="zh-CN"/>
        </w:rPr>
        <w:t>陆忠贵同志</w:t>
      </w:r>
      <w:r>
        <w:rPr>
          <w:rFonts w:hint="eastAsia" w:ascii="Times New Roman" w:hAnsi="Times New Roman" w:eastAsia="方正仿宋_GBK" w:cs="Times New Roman"/>
          <w:spacing w:val="-6"/>
          <w:sz w:val="32"/>
          <w:szCs w:val="32"/>
          <w:lang w:val="en-US" w:eastAsia="zh-CN"/>
        </w:rPr>
        <w:t>分管投资审计科、审计中心</w:t>
      </w:r>
      <w:r>
        <w:rPr>
          <w:rFonts w:hint="eastAsia" w:ascii="Times New Roman" w:hAnsi="Times New Roman" w:eastAsia="方正仿宋_GBK" w:cs="Times New Roman"/>
          <w:spacing w:val="-6"/>
          <w:sz w:val="32"/>
          <w:szCs w:val="32"/>
        </w:rPr>
        <w:t>。</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Times New Roman" w:eastAsia="方正黑体_GBK" w:cs="Times New Roman"/>
          <w:sz w:val="32"/>
          <w:szCs w:val="32"/>
          <w:lang w:eastAsia="zh-CN"/>
        </w:rPr>
        <w:t>四级调研员</w:t>
      </w:r>
      <w:r>
        <w:rPr>
          <w:rFonts w:hint="eastAsia" w:ascii="方正黑体_GBK" w:hAnsi="方正黑体_GBK" w:eastAsia="方正黑体_GBK" w:cs="方正黑体_GBK"/>
          <w:sz w:val="32"/>
          <w:szCs w:val="32"/>
          <w:lang w:eastAsia="zh-CN"/>
        </w:rPr>
        <w:t>王世权：</w:t>
      </w:r>
      <w:r>
        <w:rPr>
          <w:rFonts w:hint="eastAsia" w:ascii="方正仿宋_GBK" w:hAnsi="方正仿宋_GBK" w:eastAsia="方正仿宋_GBK" w:cs="方正仿宋_GBK"/>
          <w:sz w:val="32"/>
          <w:szCs w:val="32"/>
          <w:lang w:eastAsia="zh-CN"/>
        </w:rPr>
        <w:t>协助向天泉同志</w:t>
      </w:r>
      <w:r>
        <w:rPr>
          <w:rFonts w:hint="eastAsia" w:ascii="方正仿宋_GBK" w:hAnsi="方正仿宋_GBK" w:eastAsia="方正仿宋_GBK" w:cs="方正仿宋_GBK"/>
          <w:sz w:val="32"/>
          <w:szCs w:val="32"/>
          <w:lang w:val="en-US" w:eastAsia="zh-CN"/>
        </w:rPr>
        <w:t>分</w:t>
      </w:r>
      <w:r>
        <w:rPr>
          <w:rFonts w:hint="eastAsia" w:ascii="方正仿宋_GBK" w:hAnsi="Times New Roman" w:eastAsia="方正仿宋_GBK" w:cs="Times New Roman"/>
          <w:sz w:val="32"/>
          <w:szCs w:val="32"/>
          <w:lang w:val="en-US" w:eastAsia="zh-CN"/>
        </w:rPr>
        <w:t>管</w:t>
      </w:r>
      <w:r>
        <w:rPr>
          <w:rFonts w:hint="eastAsia" w:ascii="Times New Roman" w:hAnsi="Times New Roman" w:eastAsia="方正仿宋_GBK" w:cs="Times New Roman"/>
          <w:sz w:val="32"/>
          <w:szCs w:val="32"/>
          <w:lang w:eastAsia="zh-CN"/>
        </w:rPr>
        <w:t>财政审计科</w:t>
      </w:r>
      <w:r>
        <w:rPr>
          <w:rFonts w:hint="eastAsia" w:ascii="Times New Roman" w:hAnsi="Times New Roman" w:eastAsia="方正仿宋_GBK" w:cs="Times New Roman"/>
          <w:sz w:val="32"/>
          <w:szCs w:val="32"/>
          <w:lang w:val="en-US" w:eastAsia="zh-CN"/>
        </w:rPr>
        <w:t>、企事业审计科</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黑体_GBK" w:hAnsi="Times New Roman" w:eastAsia="方正黑体_GBK" w:cs="Times New Roman"/>
          <w:sz w:val="32"/>
          <w:szCs w:val="32"/>
          <w:lang w:eastAsia="zh-CN"/>
        </w:rPr>
        <w:t>一级主任科员龚榆林：</w:t>
      </w:r>
      <w:r>
        <w:rPr>
          <w:rFonts w:hint="eastAsia" w:ascii="Times New Roman" w:hAnsi="Times New Roman" w:eastAsia="方正仿宋_GBK" w:cs="Times New Roman"/>
          <w:sz w:val="32"/>
          <w:szCs w:val="32"/>
          <w:lang w:eastAsia="zh-CN"/>
        </w:rPr>
        <w:t>协助刘翠淋同志分管经济责任审计科（经责联席办）</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重大政策执行审计科</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jc w:val="both"/>
        <w:textAlignment w:val="auto"/>
        <w:rPr>
          <w:rFonts w:hint="default" w:ascii="等线" w:hAnsi="等线"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局领导班子成员分工实行AB角，</w:t>
      </w:r>
      <w:r>
        <w:rPr>
          <w:rFonts w:hint="eastAsia" w:ascii="Times New Roman" w:hAnsi="Times New Roman" w:eastAsia="方正仿宋_GBK" w:cs="Times New Roman"/>
          <w:sz w:val="32"/>
          <w:szCs w:val="32"/>
          <w:lang w:val="en-US" w:eastAsia="zh-CN"/>
        </w:rPr>
        <w:t>陈玲与陆忠贵，向天泉与刘翠淋</w:t>
      </w:r>
      <w:r>
        <w:rPr>
          <w:rFonts w:hint="default" w:ascii="Times New Roman" w:hAnsi="Times New Roman" w:eastAsia="方正仿宋_GBK" w:cs="Times New Roman"/>
          <w:sz w:val="32"/>
          <w:szCs w:val="32"/>
          <w:lang w:val="en-US" w:eastAsia="zh-CN"/>
        </w:rPr>
        <w:t>互为AB角</w:t>
      </w:r>
      <w:r>
        <w:rPr>
          <w:rFonts w:hint="eastAsia" w:ascii="Times New Roman" w:hAnsi="Times New Roman" w:eastAsia="方正仿宋_GBK" w:cs="Times New Roman"/>
          <w:sz w:val="32"/>
          <w:szCs w:val="32"/>
          <w:lang w:val="en-US" w:eastAsia="zh-CN"/>
        </w:rPr>
        <w:t>。</w:t>
      </w:r>
    </w:p>
    <w:p>
      <w:pPr>
        <w:pStyle w:val="4"/>
        <w:keepNext w:val="0"/>
        <w:keepLines w:val="0"/>
        <w:pageBreakBefore w:val="0"/>
        <w:widowControl w:val="0"/>
        <w:kinsoku/>
        <w:wordWrap/>
        <w:overflowPunct/>
        <w:topLinePunct w:val="0"/>
        <w:autoSpaceDE/>
        <w:autoSpaceDN/>
        <w:bidi w:val="0"/>
        <w:snapToGrid/>
        <w:spacing w:before="0" w:beforeLines="0" w:beforeAutospacing="0" w:after="0" w:afterLines="0" w:afterAutospacing="0" w:line="594" w:lineRule="exact"/>
        <w:ind w:firstLine="0" w:firstLineChars="0"/>
        <w:jc w:val="left"/>
        <w:textAlignment w:val="auto"/>
        <w:rPr>
          <w:rFonts w:ascii="Times New Roman" w:hAnsi="Times New Roman" w:eastAsia="方正仿宋_GBK" w:cs="Times New Roman"/>
          <w:b w:val="0"/>
          <w:sz w:val="32"/>
          <w:szCs w:val="32"/>
        </w:rPr>
      </w:pPr>
    </w:p>
    <w:p>
      <w:pPr>
        <w:keepNext w:val="0"/>
        <w:keepLines w:val="0"/>
        <w:pageBreakBefore w:val="0"/>
        <w:widowControl w:val="0"/>
        <w:kinsoku/>
        <w:wordWrap/>
        <w:overflowPunct/>
        <w:topLinePunct w:val="0"/>
        <w:autoSpaceDE/>
        <w:autoSpaceDN/>
        <w:bidi w:val="0"/>
        <w:adjustRightInd w:val="0"/>
        <w:snapToGrid/>
        <w:spacing w:line="594" w:lineRule="exact"/>
        <w:ind w:firstLine="0" w:firstLineChars="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594" w:lineRule="exact"/>
        <w:ind w:firstLine="0" w:firstLineChars="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594" w:lineRule="exact"/>
        <w:ind w:firstLine="4480" w:firstLineChars="14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中共巫山县审计局党组</w:t>
      </w:r>
    </w:p>
    <w:p>
      <w:pPr>
        <w:keepNext w:val="0"/>
        <w:keepLines w:val="0"/>
        <w:pageBreakBefore w:val="0"/>
        <w:widowControl w:val="0"/>
        <w:kinsoku/>
        <w:wordWrap/>
        <w:overflowPunct/>
        <w:topLinePunct w:val="0"/>
        <w:autoSpaceDE/>
        <w:autoSpaceDN/>
        <w:bidi w:val="0"/>
        <w:adjustRightInd w:val="0"/>
        <w:snapToGrid/>
        <w:spacing w:line="594" w:lineRule="exact"/>
        <w:ind w:right="0" w:rightChars="0" w:firstLine="4480" w:firstLineChars="1400"/>
        <w:jc w:val="left"/>
        <w:textAlignment w:val="auto"/>
        <w:rPr>
          <w:rFonts w:hint="default" w:ascii="Times New Roman" w:hAnsi="Times New Roman" w:eastAsia="方正仿宋_GBK" w:cs="Times New Roman"/>
          <w:sz w:val="32"/>
          <w:szCs w:val="32"/>
          <w:lang w:val="en-US" w:eastAsia="zh-CN"/>
        </w:rPr>
      </w:pPr>
      <w:r>
        <w:rPr>
          <w:rFonts w:hint="default" w:ascii="方正仿宋_GBK" w:hAnsi="方正仿宋_GBK" w:cs="方正仿宋_GBK"/>
          <w:sz w:val="32"/>
          <w:szCs w:val="32"/>
          <w:lang w:eastAsia="zh-CN"/>
        </w:rPr>
        <w:t xml:space="preserve">  </w:t>
      </w:r>
      <w:r>
        <w:rPr>
          <w:rFonts w:hint="eastAsia" w:ascii="Times New Roman" w:hAnsi="Times New Roman" w:eastAsia="方正仿宋_GBK" w:cs="Times New Roman"/>
          <w:sz w:val="32"/>
          <w:szCs w:val="32"/>
          <w:lang w:val="en-US" w:eastAsia="zh-CN"/>
        </w:rPr>
        <w:t>2025年11月</w:t>
      </w:r>
      <w:r>
        <w:rPr>
          <w:rFonts w:hint="default" w:ascii="Times New Roman" w:hAnsi="Times New Roman" w:cs="Times New Roman"/>
          <w:sz w:val="32"/>
          <w:szCs w:val="32"/>
          <w:lang w:eastAsia="zh-CN"/>
        </w:rPr>
        <w:t>20</w:t>
      </w:r>
      <w:r>
        <w:rPr>
          <w:rFonts w:hint="eastAsia" w:ascii="Times New Roman" w:hAnsi="Times New Roman" w:eastAsia="方正仿宋_GBK" w:cs="Times New Roman"/>
          <w:sz w:val="32"/>
          <w:szCs w:val="32"/>
          <w:lang w:val="en-US" w:eastAsia="zh-CN"/>
        </w:rPr>
        <w:t>日</w:t>
      </w:r>
    </w:p>
    <w:bookmarkEnd w:id="1"/>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640" w:firstLineChars="200"/>
        <w:jc w:val="left"/>
        <w:textAlignment w:val="auto"/>
        <w:rPr>
          <w:rFonts w:hint="eastAsia" w:ascii="Times New Roman" w:hAnsi="Times New Roman" w:eastAsia="方正仿宋_GBK" w:cs="Times New Roman"/>
          <w:color w:val="000000"/>
          <w:sz w:val="32"/>
          <w:szCs w:val="32"/>
          <w:lang w:val="en" w:eastAsia="zh-CN"/>
        </w:rPr>
      </w:pPr>
      <w:r>
        <w:rPr>
          <w:rFonts w:hint="eastAsia" w:ascii="Times New Roman" w:hAnsi="Times New Roman" w:cs="Times New Roman"/>
          <w:color w:val="000000"/>
          <w:sz w:val="32"/>
          <w:szCs w:val="32"/>
          <w:lang w:val="en" w:eastAsia="zh-CN"/>
        </w:rPr>
        <w:t>（此件公开发布）</w:t>
      </w:r>
    </w:p>
    <w:p>
      <w:pPr>
        <w:pStyle w:val="7"/>
        <w:ind w:left="0" w:leftChars="0" w:firstLine="0" w:firstLineChars="0"/>
        <w:rPr>
          <w:rFonts w:hint="default" w:ascii="Times New Roman" w:hAnsi="Times New Roman" w:eastAsia="方正黑体_GBK" w:cs="Times New Roman"/>
          <w:color w:val="000000"/>
          <w:szCs w:val="32"/>
          <w:highlight w:val="none"/>
        </w:rPr>
      </w:pPr>
    </w:p>
    <w:p>
      <w:pPr>
        <w:pStyle w:val="5"/>
        <w:rPr>
          <w:rFonts w:hint="default" w:ascii="Times New Roman" w:hAnsi="Times New Roman" w:eastAsia="方正黑体_GBK" w:cs="Times New Roman"/>
          <w:color w:val="000000"/>
          <w:szCs w:val="32"/>
          <w:highlight w:val="none"/>
        </w:rPr>
      </w:pPr>
    </w:p>
    <w:p>
      <w:pPr>
        <w:rPr>
          <w:rFonts w:hint="default" w:ascii="Times New Roman" w:hAnsi="Times New Roman" w:eastAsia="方正黑体_GBK" w:cs="Times New Roman"/>
          <w:color w:val="000000"/>
          <w:szCs w:val="32"/>
          <w:highlight w:val="none"/>
        </w:rPr>
      </w:pPr>
    </w:p>
    <w:p>
      <w:pPr>
        <w:pStyle w:val="2"/>
        <w:rPr>
          <w:rFonts w:hint="default" w:ascii="Times New Roman" w:hAnsi="Times New Roman" w:eastAsia="方正黑体_GBK" w:cs="Times New Roman"/>
          <w:color w:val="000000"/>
          <w:szCs w:val="32"/>
          <w:highlight w:val="none"/>
        </w:rPr>
      </w:pPr>
    </w:p>
    <w:p>
      <w:pPr>
        <w:pStyle w:val="2"/>
        <w:rPr>
          <w:rFonts w:hint="default" w:ascii="Times New Roman" w:hAnsi="Times New Roman" w:eastAsia="方正黑体_GBK" w:cs="Times New Roman"/>
          <w:color w:val="000000"/>
          <w:szCs w:val="32"/>
          <w:highlight w:val="none"/>
        </w:rPr>
      </w:pPr>
    </w:p>
    <w:p>
      <w:pPr>
        <w:pStyle w:val="2"/>
        <w:rPr>
          <w:rFonts w:hint="default" w:ascii="Times New Roman" w:hAnsi="Times New Roman" w:eastAsia="方正黑体_GBK" w:cs="Times New Roman"/>
          <w:color w:val="000000"/>
          <w:szCs w:val="32"/>
          <w:highlight w:val="none"/>
        </w:rPr>
      </w:pPr>
    </w:p>
    <w:p>
      <w:pPr>
        <w:pStyle w:val="2"/>
        <w:rPr>
          <w:rFonts w:hint="default" w:ascii="Times New Roman" w:hAnsi="Times New Roman" w:eastAsia="方正黑体_GBK" w:cs="Times New Roman"/>
          <w:color w:val="000000"/>
          <w:szCs w:val="32"/>
          <w:highlight w:val="none"/>
        </w:rPr>
      </w:pPr>
    </w:p>
    <w:p>
      <w:pPr>
        <w:pStyle w:val="2"/>
        <w:rPr>
          <w:rFonts w:hint="default" w:ascii="Times New Roman" w:hAnsi="Times New Roman" w:eastAsia="方正黑体_GBK" w:cs="Times New Roman"/>
          <w:color w:val="000000"/>
          <w:szCs w:val="32"/>
          <w:highlight w:val="none"/>
        </w:rPr>
      </w:pPr>
    </w:p>
    <w:p>
      <w:pPr>
        <w:pStyle w:val="2"/>
        <w:rPr>
          <w:rFonts w:hint="default" w:ascii="Times New Roman" w:hAnsi="Times New Roman" w:eastAsia="方正黑体_GBK" w:cs="Times New Roman"/>
          <w:color w:val="000000"/>
          <w:szCs w:val="32"/>
          <w:highlight w:val="none"/>
        </w:rPr>
      </w:pPr>
    </w:p>
    <w:p>
      <w:pPr>
        <w:pStyle w:val="2"/>
        <w:rPr>
          <w:rFonts w:hint="default" w:ascii="Times New Roman" w:hAnsi="Times New Roman" w:eastAsia="方正黑体_GBK" w:cs="Times New Roman"/>
          <w:color w:val="000000"/>
          <w:szCs w:val="32"/>
          <w:highlight w:val="none"/>
        </w:rPr>
      </w:pPr>
    </w:p>
    <w:p>
      <w:pPr>
        <w:pStyle w:val="2"/>
        <w:rPr>
          <w:rFonts w:hint="default" w:ascii="Times New Roman" w:hAnsi="Times New Roman" w:eastAsia="方正黑体_GBK" w:cs="Times New Roman"/>
          <w:color w:val="000000"/>
          <w:szCs w:val="32"/>
          <w:highlight w:val="none"/>
        </w:rPr>
      </w:pPr>
    </w:p>
    <w:p>
      <w:pPr>
        <w:pStyle w:val="2"/>
        <w:rPr>
          <w:rFonts w:hint="default" w:ascii="Times New Roman" w:hAnsi="Times New Roman" w:eastAsia="方正黑体_GBK" w:cs="Times New Roman"/>
          <w:color w:val="000000"/>
          <w:szCs w:val="32"/>
          <w:highlight w:val="none"/>
        </w:rPr>
      </w:pPr>
    </w:p>
    <w:p>
      <w:pPr>
        <w:pStyle w:val="2"/>
        <w:rPr>
          <w:rFonts w:hint="default" w:ascii="Times New Roman" w:hAnsi="Times New Roman" w:eastAsia="方正黑体_GBK" w:cs="Times New Roman"/>
          <w:color w:val="000000"/>
          <w:szCs w:val="32"/>
          <w:highlight w:val="none"/>
        </w:rPr>
      </w:pPr>
    </w:p>
    <w:p>
      <w:pPr>
        <w:pStyle w:val="2"/>
        <w:rPr>
          <w:rFonts w:hint="default" w:ascii="Times New Roman" w:hAnsi="Times New Roman" w:eastAsia="方正黑体_GBK" w:cs="Times New Roman"/>
          <w:color w:val="000000"/>
          <w:szCs w:val="32"/>
          <w:highlight w:val="none"/>
        </w:rPr>
      </w:pPr>
    </w:p>
    <w:p>
      <w:pPr>
        <w:pStyle w:val="2"/>
        <w:rPr>
          <w:rFonts w:hint="default" w:ascii="Times New Roman" w:hAnsi="Times New Roman" w:eastAsia="方正黑体_GBK" w:cs="Times New Roman"/>
          <w:color w:val="000000"/>
          <w:szCs w:val="32"/>
          <w:highlight w:val="none"/>
        </w:rPr>
      </w:pPr>
    </w:p>
    <w:p>
      <w:pPr>
        <w:pStyle w:val="2"/>
        <w:rPr>
          <w:rFonts w:hint="default" w:ascii="Times New Roman" w:hAnsi="Times New Roman" w:eastAsia="方正黑体_GBK" w:cs="Times New Roman"/>
          <w:color w:val="000000"/>
          <w:szCs w:val="32"/>
          <w:highlight w:val="none"/>
        </w:rPr>
      </w:pPr>
    </w:p>
    <w:p>
      <w:pPr>
        <w:pStyle w:val="2"/>
        <w:rPr>
          <w:rFonts w:hint="default" w:ascii="Times New Roman" w:hAnsi="Times New Roman" w:eastAsia="方正黑体_GBK" w:cs="Times New Roman"/>
          <w:color w:val="000000"/>
          <w:szCs w:val="32"/>
          <w:highlight w:val="none"/>
        </w:rPr>
      </w:pPr>
    </w:p>
    <w:p>
      <w:pPr>
        <w:pStyle w:val="2"/>
        <w:rPr>
          <w:rFonts w:hint="default" w:ascii="Times New Roman" w:hAnsi="Times New Roman" w:eastAsia="方正黑体_GBK" w:cs="Times New Roman"/>
          <w:color w:val="000000"/>
          <w:szCs w:val="32"/>
          <w:highlight w:val="none"/>
        </w:rPr>
      </w:pPr>
    </w:p>
    <w:p>
      <w:pPr>
        <w:pStyle w:val="2"/>
        <w:rPr>
          <w:rFonts w:hint="default" w:ascii="Times New Roman" w:hAnsi="Times New Roman" w:eastAsia="方正黑体_GBK" w:cs="Times New Roman"/>
          <w:color w:val="000000"/>
          <w:szCs w:val="32"/>
          <w:highlight w:val="none"/>
        </w:rPr>
      </w:pPr>
    </w:p>
    <w:p>
      <w:pPr>
        <w:pStyle w:val="2"/>
        <w:rPr>
          <w:rFonts w:hint="default" w:ascii="Times New Roman" w:hAnsi="Times New Roman" w:eastAsia="方正黑体_GBK" w:cs="Times New Roman"/>
          <w:color w:val="000000"/>
          <w:szCs w:val="32"/>
          <w:highlight w:val="none"/>
        </w:rPr>
      </w:pPr>
    </w:p>
    <w:p>
      <w:pPr>
        <w:pStyle w:val="2"/>
        <w:rPr>
          <w:rFonts w:hint="default" w:ascii="Times New Roman" w:hAnsi="Times New Roman" w:eastAsia="方正黑体_GBK" w:cs="Times New Roman"/>
          <w:color w:val="000000"/>
          <w:szCs w:val="32"/>
          <w:highlight w:val="none"/>
        </w:rPr>
      </w:pPr>
    </w:p>
    <w:p>
      <w:pPr>
        <w:pStyle w:val="2"/>
        <w:ind w:left="0" w:leftChars="0" w:firstLine="0" w:firstLineChars="0"/>
        <w:rPr>
          <w:rFonts w:hint="default" w:ascii="Times New Roman" w:hAnsi="Times New Roman" w:eastAsia="方正黑体_GBK" w:cs="Times New Roman"/>
          <w:color w:val="000000"/>
          <w:szCs w:val="32"/>
          <w:highlight w:val="none"/>
        </w:rPr>
      </w:pPr>
      <w:bookmarkStart w:id="2" w:name="_GoBack"/>
      <w:bookmarkEnd w:id="2"/>
    </w:p>
    <w:p>
      <w:pPr>
        <w:pStyle w:val="7"/>
        <w:ind w:left="0" w:leftChars="0" w:firstLine="0" w:firstLineChars="0"/>
        <w:rPr>
          <w:rFonts w:hint="default" w:ascii="Times New Roman" w:hAnsi="Times New Roman" w:eastAsia="方正黑体_GBK" w:cs="Times New Roman"/>
          <w:color w:val="000000"/>
          <w:szCs w:val="32"/>
          <w:highlight w:val="none"/>
        </w:rPr>
      </w:pPr>
    </w:p>
    <w:p>
      <w:pPr>
        <w:pBdr>
          <w:top w:val="single" w:color="auto" w:sz="8" w:space="1"/>
          <w:left w:val="none" w:color="auto" w:sz="0" w:space="0"/>
          <w:bottom w:val="single" w:color="auto" w:sz="8" w:space="1"/>
          <w:right w:val="none" w:color="auto" w:sz="0" w:space="0"/>
        </w:pBdr>
        <w:spacing w:line="594" w:lineRule="exact"/>
        <w:ind w:left="0" w:leftChars="0" w:firstLine="280" w:firstLineChars="100"/>
        <w:rPr>
          <w:rFonts w:hint="default"/>
          <w:lang w:eastAsia="zh-CN"/>
        </w:rPr>
      </w:pPr>
      <w:r>
        <w:rPr>
          <w:rFonts w:hint="eastAsia" w:ascii="方正仿宋_GBK" w:hAnsi="方正仿宋_GBK" w:eastAsia="方正仿宋_GBK" w:cs="方正仿宋_GBK"/>
          <w:color w:val="auto"/>
          <w:spacing w:val="0"/>
          <w:kern w:val="0"/>
          <w:sz w:val="28"/>
          <w:szCs w:val="28"/>
          <w:lang w:val="en-US" w:eastAsia="zh-CN" w:bidi="ar"/>
        </w:rPr>
        <w:t>巫山县审计局办公室</w:t>
      </w:r>
      <w:r>
        <w:rPr>
          <w:rFonts w:hint="default" w:ascii="Times New Roman" w:hAnsi="Times New Roman" w:eastAsia="方正仿宋_GBK" w:cs="Times New Roman"/>
          <w:color w:val="auto"/>
          <w:spacing w:val="0"/>
          <w:kern w:val="0"/>
          <w:sz w:val="28"/>
          <w:szCs w:val="28"/>
          <w:lang w:val="en-US" w:eastAsia="zh-CN" w:bidi="ar"/>
        </w:rPr>
        <w:t xml:space="preserve">         </w:t>
      </w:r>
      <w:r>
        <w:rPr>
          <w:rFonts w:hint="eastAsia" w:ascii="Times New Roman" w:hAnsi="Times New Roman" w:eastAsia="方正仿宋_GBK" w:cs="Times New Roman"/>
          <w:color w:val="auto"/>
          <w:spacing w:val="0"/>
          <w:kern w:val="0"/>
          <w:sz w:val="28"/>
          <w:szCs w:val="28"/>
          <w:lang w:val="en-US" w:eastAsia="zh-CN" w:bidi="ar"/>
        </w:rPr>
        <w:t xml:space="preserve"> </w:t>
      </w:r>
      <w:r>
        <w:rPr>
          <w:rFonts w:hint="default" w:ascii="Times New Roman" w:hAnsi="Times New Roman" w:eastAsia="方正仿宋_GBK" w:cs="Times New Roman"/>
          <w:color w:val="auto"/>
          <w:spacing w:val="0"/>
          <w:kern w:val="0"/>
          <w:sz w:val="28"/>
          <w:szCs w:val="28"/>
          <w:lang w:val="en-US" w:eastAsia="zh-CN" w:bidi="ar"/>
        </w:rPr>
        <w:t xml:space="preserve">          2025年</w:t>
      </w:r>
      <w:r>
        <w:rPr>
          <w:rFonts w:hint="default" w:ascii="Times New Roman" w:hAnsi="Times New Roman" w:cs="Times New Roman"/>
          <w:color w:val="auto"/>
          <w:spacing w:val="0"/>
          <w:kern w:val="0"/>
          <w:sz w:val="28"/>
          <w:szCs w:val="28"/>
          <w:lang w:eastAsia="zh-CN" w:bidi="ar"/>
        </w:rPr>
        <w:t>11</w:t>
      </w:r>
      <w:r>
        <w:rPr>
          <w:rFonts w:hint="default" w:ascii="Times New Roman" w:hAnsi="Times New Roman" w:eastAsia="方正仿宋_GBK" w:cs="Times New Roman"/>
          <w:color w:val="auto"/>
          <w:spacing w:val="0"/>
          <w:kern w:val="0"/>
          <w:sz w:val="28"/>
          <w:szCs w:val="28"/>
          <w:lang w:val="en-US" w:eastAsia="zh-CN" w:bidi="ar"/>
        </w:rPr>
        <w:t>月</w:t>
      </w:r>
      <w:r>
        <w:rPr>
          <w:rFonts w:hint="default" w:ascii="Times New Roman" w:hAnsi="Times New Roman" w:cs="Times New Roman"/>
          <w:color w:val="auto"/>
          <w:spacing w:val="0"/>
          <w:kern w:val="0"/>
          <w:sz w:val="28"/>
          <w:szCs w:val="28"/>
          <w:lang w:eastAsia="zh-CN" w:bidi="ar"/>
        </w:rPr>
        <w:t>20</w:t>
      </w:r>
      <w:r>
        <w:rPr>
          <w:rFonts w:hint="default" w:ascii="Times New Roman" w:hAnsi="Times New Roman" w:eastAsia="方正仿宋_GBK" w:cs="Times New Roman"/>
          <w:color w:val="auto"/>
          <w:spacing w:val="0"/>
          <w:kern w:val="0"/>
          <w:sz w:val="28"/>
          <w:szCs w:val="28"/>
          <w:lang w:val="en-US" w:eastAsia="zh-CN" w:bidi="ar"/>
        </w:rPr>
        <w:t>日</w:t>
      </w:r>
      <w:r>
        <w:rPr>
          <w:rFonts w:hint="eastAsia" w:ascii="方正仿宋_GBK" w:hAnsi="方正仿宋_GBK" w:eastAsia="方正仿宋_GBK" w:cs="方正仿宋_GBK"/>
          <w:color w:val="auto"/>
          <w:spacing w:val="0"/>
          <w:kern w:val="0"/>
          <w:sz w:val="28"/>
          <w:szCs w:val="28"/>
          <w:lang w:val="en-US" w:eastAsia="zh-CN" w:bidi="ar"/>
        </w:rPr>
        <w:t>印发</w:t>
      </w:r>
    </w:p>
    <w:sectPr>
      <w:headerReference r:id="rId5" w:type="default"/>
      <w:footerReference r:id="rId6" w:type="default"/>
      <w:pgSz w:w="11850" w:h="16783"/>
      <w:pgMar w:top="1984" w:right="1474" w:bottom="1644" w:left="1474" w:header="1417" w:footer="1417" w:gutter="0"/>
      <w:pgNumType w:fmt="decimal" w:start="1"/>
      <w:cols w:space="425"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Arial Unicode MS">
    <w:altName w:val="Times New Roman"/>
    <w:panose1 w:val="020B0604020202020204"/>
    <w:charset w:val="86"/>
    <w:family w:val="swiss"/>
    <w:pitch w:val="default"/>
    <w:sig w:usb0="00000000" w:usb1="00000000" w:usb2="0000003F" w:usb3="00000000" w:csb0="603F01FF" w:csb1="FFFF0000"/>
  </w:font>
  <w:font w:name="Helvetica">
    <w:altName w:val="汉仪君黑-35简"/>
    <w:panose1 w:val="020B0504020202030204"/>
    <w:charset w:val="00"/>
    <w:family w:val="swiss"/>
    <w:pitch w:val="default"/>
    <w:sig w:usb0="00000000" w:usb1="00000000" w:usb2="00000000" w:usb3="00000000" w:csb0="00000093" w:csb1="00000000"/>
  </w:font>
  <w:font w:name="等线">
    <w:altName w:val="汉仪中宋简"/>
    <w:panose1 w:val="02010600030101010101"/>
    <w:charset w:val="86"/>
    <w:family w:val="auto"/>
    <w:pitch w:val="default"/>
    <w:sig w:usb0="00000000" w:usb1="00000000" w:usb2="00000016" w:usb3="00000000" w:csb0="0004000F"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40" w:lineRule="exact"/>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211455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0" w:leftChars="0" w:firstLine="280" w:firstLineChars="100"/>
                          </w:pPr>
                          <w:r>
                            <w:rPr>
                              <w:rStyle w:val="13"/>
                              <w:rFonts w:hint="eastAsia" w:ascii="宋体" w:hAnsi="宋体"/>
                              <w:sz w:val="28"/>
                              <w:szCs w:val="28"/>
                            </w:rPr>
                            <w:t xml:space="preserve">— </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2</w:t>
                          </w:r>
                          <w:r>
                            <w:rPr>
                              <w:rStyle w:val="13"/>
                              <w:rFonts w:ascii="宋体" w:hAnsi="宋体"/>
                              <w:sz w:val="28"/>
                              <w:szCs w:val="28"/>
                            </w:rPr>
                            <w:fldChar w:fldCharType="end"/>
                          </w:r>
                          <w:r>
                            <w:rPr>
                              <w:rStyle w:val="13"/>
                              <w:rFonts w:hint="eastAsia" w:ascii="宋体" w:hAnsi="宋体"/>
                              <w:sz w:val="28"/>
                              <w:szCs w:val="28"/>
                            </w:rPr>
                            <w:t xml:space="preserve"> —</w:t>
                          </w:r>
                          <w:r>
                            <w:rPr>
                              <w:rStyle w:val="13"/>
                              <w:rFonts w:hint="eastAsia" w:ascii="宋体" w:hAnsi="宋体"/>
                              <w:color w:val="FFFFFF"/>
                              <w:sz w:val="28"/>
                              <w:szCs w:val="28"/>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6.65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AiNx6g1AAAAAcBAAAPAAAAAAAAAAEAIAAAADgAAABkcnMvZG93bnJldi54bWxQSwEC&#10;FAAUAAAACACHTuJAPBYi8hsCAAApBAAADgAAAAAAAAABACAAAAA5AQAAZHJzL2Uyb0RvYy54bWxQ&#10;SwUGAAAAAAYABgBZAQAAxgUAAAAA&#10;">
              <v:fill on="f" focussize="0,0"/>
              <v:stroke on="f" weight="0.5pt"/>
              <v:imagedata o:title=""/>
              <o:lock v:ext="edit" aspectratio="f"/>
              <v:textbox inset="0mm,0mm,0mm,0mm" style="mso-fit-shape-to-text:t;">
                <w:txbxContent>
                  <w:p>
                    <w:pPr>
                      <w:pStyle w:val="2"/>
                      <w:ind w:left="0" w:leftChars="0" w:firstLine="280" w:firstLineChars="100"/>
                    </w:pPr>
                    <w:r>
                      <w:rPr>
                        <w:rStyle w:val="13"/>
                        <w:rFonts w:hint="eastAsia" w:ascii="宋体" w:hAnsi="宋体"/>
                        <w:sz w:val="28"/>
                        <w:szCs w:val="28"/>
                      </w:rPr>
                      <w:t xml:space="preserve">— </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2</w:t>
                    </w:r>
                    <w:r>
                      <w:rPr>
                        <w:rStyle w:val="13"/>
                        <w:rFonts w:ascii="宋体" w:hAnsi="宋体"/>
                        <w:sz w:val="28"/>
                        <w:szCs w:val="28"/>
                      </w:rPr>
                      <w:fldChar w:fldCharType="end"/>
                    </w:r>
                    <w:r>
                      <w:rPr>
                        <w:rStyle w:val="13"/>
                        <w:rFonts w:hint="eastAsia" w:ascii="宋体" w:hAnsi="宋体"/>
                        <w:sz w:val="28"/>
                        <w:szCs w:val="28"/>
                      </w:rPr>
                      <w:t xml:space="preserve"> —</w:t>
                    </w:r>
                    <w:r>
                      <w:rPr>
                        <w:rStyle w:val="13"/>
                        <w:rFonts w:hint="eastAsia" w:ascii="宋体" w:hAnsi="宋体"/>
                        <w:color w:val="FFFFFF"/>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D1C40"/>
    <w:rsid w:val="017E56B7"/>
    <w:rsid w:val="01A54DE4"/>
    <w:rsid w:val="0240277C"/>
    <w:rsid w:val="02A940A5"/>
    <w:rsid w:val="02F40794"/>
    <w:rsid w:val="02F93B44"/>
    <w:rsid w:val="02FC6571"/>
    <w:rsid w:val="037E5713"/>
    <w:rsid w:val="04A56611"/>
    <w:rsid w:val="04C17DDC"/>
    <w:rsid w:val="050E387E"/>
    <w:rsid w:val="05C0148C"/>
    <w:rsid w:val="061C4959"/>
    <w:rsid w:val="069909C8"/>
    <w:rsid w:val="06AF50DF"/>
    <w:rsid w:val="08216D40"/>
    <w:rsid w:val="082C64ED"/>
    <w:rsid w:val="08772128"/>
    <w:rsid w:val="08A46A12"/>
    <w:rsid w:val="09A16342"/>
    <w:rsid w:val="0AB73193"/>
    <w:rsid w:val="0B30675F"/>
    <w:rsid w:val="0B941B03"/>
    <w:rsid w:val="0B9D331C"/>
    <w:rsid w:val="0C250E4B"/>
    <w:rsid w:val="0C7D30A0"/>
    <w:rsid w:val="0C9761EE"/>
    <w:rsid w:val="0CF643B0"/>
    <w:rsid w:val="0D2B3C66"/>
    <w:rsid w:val="104921E5"/>
    <w:rsid w:val="105357A7"/>
    <w:rsid w:val="11444E3A"/>
    <w:rsid w:val="123003F2"/>
    <w:rsid w:val="12BE0FAB"/>
    <w:rsid w:val="13F2338F"/>
    <w:rsid w:val="145630C2"/>
    <w:rsid w:val="157E7078"/>
    <w:rsid w:val="162C60C3"/>
    <w:rsid w:val="16383A5D"/>
    <w:rsid w:val="170023B1"/>
    <w:rsid w:val="1737038B"/>
    <w:rsid w:val="184651E5"/>
    <w:rsid w:val="1A7A6690"/>
    <w:rsid w:val="1A874313"/>
    <w:rsid w:val="1BB739B0"/>
    <w:rsid w:val="1BFD4FB1"/>
    <w:rsid w:val="1C2D45E2"/>
    <w:rsid w:val="1CB518EB"/>
    <w:rsid w:val="1E586CB5"/>
    <w:rsid w:val="1F177BEE"/>
    <w:rsid w:val="1FDD5CA0"/>
    <w:rsid w:val="20256F07"/>
    <w:rsid w:val="209B73D3"/>
    <w:rsid w:val="213967C3"/>
    <w:rsid w:val="22E52F9C"/>
    <w:rsid w:val="242B3911"/>
    <w:rsid w:val="24AE055B"/>
    <w:rsid w:val="269E0068"/>
    <w:rsid w:val="26AD4F7A"/>
    <w:rsid w:val="26E97E95"/>
    <w:rsid w:val="27AE0A44"/>
    <w:rsid w:val="27FC24BC"/>
    <w:rsid w:val="28B86B1A"/>
    <w:rsid w:val="29A61783"/>
    <w:rsid w:val="2AA76117"/>
    <w:rsid w:val="2CA02071"/>
    <w:rsid w:val="2CC1194E"/>
    <w:rsid w:val="2DB33D34"/>
    <w:rsid w:val="2DF6789B"/>
    <w:rsid w:val="2E7617DA"/>
    <w:rsid w:val="2F336256"/>
    <w:rsid w:val="2FD740DC"/>
    <w:rsid w:val="2FEF7DCF"/>
    <w:rsid w:val="307671E4"/>
    <w:rsid w:val="30D855B6"/>
    <w:rsid w:val="311E572B"/>
    <w:rsid w:val="317A6391"/>
    <w:rsid w:val="3237259C"/>
    <w:rsid w:val="330017AD"/>
    <w:rsid w:val="347026D3"/>
    <w:rsid w:val="34E00C8E"/>
    <w:rsid w:val="35FF1E7A"/>
    <w:rsid w:val="36645856"/>
    <w:rsid w:val="36D02854"/>
    <w:rsid w:val="36E273CB"/>
    <w:rsid w:val="3802161A"/>
    <w:rsid w:val="381D46A2"/>
    <w:rsid w:val="394C4BC5"/>
    <w:rsid w:val="39907A98"/>
    <w:rsid w:val="3A0260B8"/>
    <w:rsid w:val="3A377495"/>
    <w:rsid w:val="3AC92E76"/>
    <w:rsid w:val="3ADFD50E"/>
    <w:rsid w:val="3B06213D"/>
    <w:rsid w:val="3C787949"/>
    <w:rsid w:val="3CBD54CB"/>
    <w:rsid w:val="3D787D36"/>
    <w:rsid w:val="3D9B10D2"/>
    <w:rsid w:val="3E20150F"/>
    <w:rsid w:val="3E225E70"/>
    <w:rsid w:val="3F453A41"/>
    <w:rsid w:val="3F870FD7"/>
    <w:rsid w:val="3F8D52E8"/>
    <w:rsid w:val="3FD33528"/>
    <w:rsid w:val="40036598"/>
    <w:rsid w:val="40683845"/>
    <w:rsid w:val="407149D7"/>
    <w:rsid w:val="40AA4D3C"/>
    <w:rsid w:val="40AE4282"/>
    <w:rsid w:val="40C11551"/>
    <w:rsid w:val="41493972"/>
    <w:rsid w:val="41E67ECC"/>
    <w:rsid w:val="41F51593"/>
    <w:rsid w:val="42A27D2E"/>
    <w:rsid w:val="4342557F"/>
    <w:rsid w:val="4401552A"/>
    <w:rsid w:val="4491668C"/>
    <w:rsid w:val="452F3F6A"/>
    <w:rsid w:val="45B575E9"/>
    <w:rsid w:val="45CF7DEE"/>
    <w:rsid w:val="465511E3"/>
    <w:rsid w:val="46562F08"/>
    <w:rsid w:val="468D7D66"/>
    <w:rsid w:val="46BC623B"/>
    <w:rsid w:val="47BB3FFC"/>
    <w:rsid w:val="48083AFA"/>
    <w:rsid w:val="48200896"/>
    <w:rsid w:val="488F5D06"/>
    <w:rsid w:val="48BD3D28"/>
    <w:rsid w:val="49102694"/>
    <w:rsid w:val="49444D32"/>
    <w:rsid w:val="4A362883"/>
    <w:rsid w:val="4B494D12"/>
    <w:rsid w:val="4C4A270D"/>
    <w:rsid w:val="4C5704D4"/>
    <w:rsid w:val="4D3E53CD"/>
    <w:rsid w:val="4DE75563"/>
    <w:rsid w:val="4E394CA2"/>
    <w:rsid w:val="4F6C1EB5"/>
    <w:rsid w:val="50800E97"/>
    <w:rsid w:val="50E4415B"/>
    <w:rsid w:val="50F058A1"/>
    <w:rsid w:val="51981B82"/>
    <w:rsid w:val="5318666A"/>
    <w:rsid w:val="53384965"/>
    <w:rsid w:val="534B3ABE"/>
    <w:rsid w:val="54341D1C"/>
    <w:rsid w:val="54B64918"/>
    <w:rsid w:val="54B8041F"/>
    <w:rsid w:val="54F43F0B"/>
    <w:rsid w:val="551B262C"/>
    <w:rsid w:val="554C0DFB"/>
    <w:rsid w:val="55E663C3"/>
    <w:rsid w:val="57932664"/>
    <w:rsid w:val="5988451A"/>
    <w:rsid w:val="599377A2"/>
    <w:rsid w:val="59B1053D"/>
    <w:rsid w:val="5A2E7A52"/>
    <w:rsid w:val="5A867449"/>
    <w:rsid w:val="5A8F2DA7"/>
    <w:rsid w:val="5C4C0A32"/>
    <w:rsid w:val="5CB55A25"/>
    <w:rsid w:val="5E1A0071"/>
    <w:rsid w:val="5E364C89"/>
    <w:rsid w:val="5E370AD4"/>
    <w:rsid w:val="5E8C77A2"/>
    <w:rsid w:val="5EE02589"/>
    <w:rsid w:val="5EEF998F"/>
    <w:rsid w:val="5F6E7733"/>
    <w:rsid w:val="5FBBAD71"/>
    <w:rsid w:val="6035794E"/>
    <w:rsid w:val="6065692D"/>
    <w:rsid w:val="60D6206B"/>
    <w:rsid w:val="610C212F"/>
    <w:rsid w:val="613A208B"/>
    <w:rsid w:val="61FE14E4"/>
    <w:rsid w:val="62251205"/>
    <w:rsid w:val="631D7536"/>
    <w:rsid w:val="6332534C"/>
    <w:rsid w:val="6335327E"/>
    <w:rsid w:val="63C445F4"/>
    <w:rsid w:val="64A51EBF"/>
    <w:rsid w:val="650F15F4"/>
    <w:rsid w:val="651E07B2"/>
    <w:rsid w:val="65F21DFB"/>
    <w:rsid w:val="66173FE6"/>
    <w:rsid w:val="667B35BE"/>
    <w:rsid w:val="668E63C0"/>
    <w:rsid w:val="66B21AD2"/>
    <w:rsid w:val="670C0939"/>
    <w:rsid w:val="677613EB"/>
    <w:rsid w:val="6783475F"/>
    <w:rsid w:val="684F3720"/>
    <w:rsid w:val="695907AC"/>
    <w:rsid w:val="6982054A"/>
    <w:rsid w:val="6A7A0317"/>
    <w:rsid w:val="6AEC08B2"/>
    <w:rsid w:val="6AFB4ECD"/>
    <w:rsid w:val="6B8E3983"/>
    <w:rsid w:val="6CCA4BEE"/>
    <w:rsid w:val="6E1749FE"/>
    <w:rsid w:val="6E1E14EF"/>
    <w:rsid w:val="6E6C780B"/>
    <w:rsid w:val="6E865A19"/>
    <w:rsid w:val="6E952EAB"/>
    <w:rsid w:val="6F8D1C40"/>
    <w:rsid w:val="6F94700E"/>
    <w:rsid w:val="6FD42651"/>
    <w:rsid w:val="6FD63A8A"/>
    <w:rsid w:val="6FFD23DC"/>
    <w:rsid w:val="713A0911"/>
    <w:rsid w:val="71CBCDDD"/>
    <w:rsid w:val="71E7A35C"/>
    <w:rsid w:val="72FC73A6"/>
    <w:rsid w:val="731E5741"/>
    <w:rsid w:val="740636D7"/>
    <w:rsid w:val="741144D6"/>
    <w:rsid w:val="7427799B"/>
    <w:rsid w:val="74F6250A"/>
    <w:rsid w:val="753C76C0"/>
    <w:rsid w:val="75522DE7"/>
    <w:rsid w:val="75936EE3"/>
    <w:rsid w:val="7B91731B"/>
    <w:rsid w:val="7BD7096C"/>
    <w:rsid w:val="7BFB7FDC"/>
    <w:rsid w:val="7C781819"/>
    <w:rsid w:val="7C7C5ADC"/>
    <w:rsid w:val="7C88666F"/>
    <w:rsid w:val="7CB53C38"/>
    <w:rsid w:val="7D0B6505"/>
    <w:rsid w:val="7D5D44EA"/>
    <w:rsid w:val="7D933A5D"/>
    <w:rsid w:val="7DEF16F1"/>
    <w:rsid w:val="7ED2104A"/>
    <w:rsid w:val="7F0A1105"/>
    <w:rsid w:val="7F4D1B7F"/>
    <w:rsid w:val="7F7B11C6"/>
    <w:rsid w:val="7FF7A9DE"/>
    <w:rsid w:val="97FD484A"/>
    <w:rsid w:val="9BDDA656"/>
    <w:rsid w:val="9FF9659D"/>
    <w:rsid w:val="BBDF702D"/>
    <w:rsid w:val="D6997354"/>
    <w:rsid w:val="D6CFC8A1"/>
    <w:rsid w:val="D77E4108"/>
    <w:rsid w:val="EF6DC13D"/>
    <w:rsid w:val="EF7F1F8D"/>
    <w:rsid w:val="EF7FC075"/>
    <w:rsid w:val="EFBF3501"/>
    <w:rsid w:val="F5FF1DC5"/>
    <w:rsid w:val="F7BFB53F"/>
    <w:rsid w:val="F7EF095F"/>
    <w:rsid w:val="F8DEAAA3"/>
    <w:rsid w:val="FBD8EDF3"/>
    <w:rsid w:val="FBFE39FE"/>
    <w:rsid w:val="FBFFCAF9"/>
    <w:rsid w:val="FECE2D6F"/>
    <w:rsid w:val="FF7FCA76"/>
    <w:rsid w:val="FFCFC0E8"/>
    <w:rsid w:val="FFFF6A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480" w:firstLineChars="200"/>
      <w:jc w:val="both"/>
    </w:pPr>
    <w:rPr>
      <w:rFonts w:ascii="Calibri" w:hAnsi="Calibri" w:eastAsia="方正仿宋_GBK" w:cs="方正仿宋_GBK"/>
      <w:color w:val="auto"/>
      <w:kern w:val="2"/>
      <w:sz w:val="32"/>
      <w:szCs w:val="32"/>
      <w:lang w:val="en-US" w:eastAsia="zh-CN" w:bidi="ar-SA"/>
    </w:rPr>
  </w:style>
  <w:style w:type="paragraph" w:styleId="3">
    <w:name w:val="heading 1"/>
    <w:basedOn w:val="1"/>
    <w:next w:val="1"/>
    <w:qFormat/>
    <w:uiPriority w:val="0"/>
    <w:pPr>
      <w:keepNext/>
      <w:keepLines/>
      <w:spacing w:beforeLines="0" w:beforeAutospacing="0" w:afterLines="0" w:afterAutospacing="0" w:line="540" w:lineRule="exact"/>
      <w:ind w:firstLine="0" w:firstLineChars="0"/>
      <w:jc w:val="center"/>
      <w:outlineLvl w:val="0"/>
    </w:pPr>
    <w:rPr>
      <w:rFonts w:eastAsia="方正小标宋_GBK"/>
      <w:kern w:val="44"/>
      <w:sz w:val="44"/>
    </w:rPr>
  </w:style>
  <w:style w:type="paragraph" w:styleId="4">
    <w:name w:val="heading 4"/>
    <w:next w:val="1"/>
    <w:qFormat/>
    <w:uiPriority w:val="0"/>
    <w:pPr>
      <w:widowControl w:val="0"/>
      <w:spacing w:before="280" w:beforeLines="0" w:after="290" w:afterLines="0" w:line="376" w:lineRule="auto"/>
      <w:jc w:val="both"/>
      <w:outlineLvl w:val="3"/>
    </w:pPr>
    <w:rPr>
      <w:rFonts w:ascii="Times New Roman" w:hAnsi="Times New Roman" w:eastAsia="方正仿宋_GBK" w:cs="Times New Roman"/>
      <w:kern w:val="2"/>
      <w:sz w:val="28"/>
      <w:szCs w:val="28"/>
      <w:lang w:val="en-US" w:eastAsia="zh-CN" w:bidi="ar-SA"/>
    </w:rPr>
  </w:style>
  <w:style w:type="character" w:default="1" w:styleId="11">
    <w:name w:val="Default Paragraph Font"/>
    <w:link w:val="12"/>
    <w:semiHidden/>
    <w:qFormat/>
    <w:uiPriority w:val="0"/>
    <w:rPr>
      <w:rFonts w:ascii="Verdana" w:hAnsi="Verdana" w:eastAsia="仿宋_GB2312" w:cs="Verdana"/>
      <w:kern w:val="0"/>
      <w:sz w:val="24"/>
      <w:szCs w:val="24"/>
      <w:lang w:eastAsia="en-US"/>
    </w:rPr>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宋体"/>
      <w:kern w:val="0"/>
      <w:sz w:val="18"/>
      <w:szCs w:val="18"/>
    </w:rPr>
  </w:style>
  <w:style w:type="paragraph" w:styleId="5">
    <w:name w:val="Body Text"/>
    <w:basedOn w:val="1"/>
    <w:next w:val="1"/>
    <w:qFormat/>
    <w:uiPriority w:val="1"/>
    <w:pPr>
      <w:spacing w:line="240" w:lineRule="auto"/>
      <w:ind w:firstLine="0" w:firstLineChars="0"/>
    </w:pPr>
    <w:rPr>
      <w:rFonts w:ascii="宋体" w:hAnsi="宋体" w:eastAsia="宋体" w:cs="宋体"/>
      <w:sz w:val="22"/>
      <w:szCs w:val="22"/>
      <w:lang w:val="zh-CN" w:eastAsia="zh-CN" w:bidi="zh-CN"/>
    </w:rPr>
  </w:style>
  <w:style w:type="paragraph" w:styleId="6">
    <w:name w:val="header"/>
    <w:basedOn w:val="1"/>
    <w:qFormat/>
    <w:uiPriority w:val="0"/>
    <w:pPr>
      <w:pBdr>
        <w:bottom w:val="single" w:color="auto" w:sz="6" w:space="1"/>
      </w:pBdr>
      <w:tabs>
        <w:tab w:val="center" w:pos="4153"/>
        <w:tab w:val="right" w:pos="8306"/>
      </w:tabs>
      <w:snapToGrid w:val="0"/>
      <w:jc w:val="center"/>
    </w:pPr>
    <w:rPr>
      <w:rFonts w:eastAsia="宋体"/>
      <w:kern w:val="0"/>
      <w:sz w:val="18"/>
      <w:szCs w:val="18"/>
    </w:rPr>
  </w:style>
  <w:style w:type="paragraph" w:styleId="7">
    <w:name w:val="footnote text"/>
    <w:basedOn w:val="1"/>
    <w:next w:val="5"/>
    <w:qFormat/>
    <w:uiPriority w:val="0"/>
    <w:pPr>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Char Char Char Char Char Char Char Char Char Char Char Char Char Char Char Char Char Char Char Char Char Char Char Char Char Char Char Char Char Char Char Char Char"/>
    <w:basedOn w:val="1"/>
    <w:link w:val="11"/>
    <w:qFormat/>
    <w:uiPriority w:val="0"/>
    <w:pPr>
      <w:widowControl/>
      <w:spacing w:after="160" w:line="240" w:lineRule="exact"/>
      <w:jc w:val="left"/>
    </w:pPr>
    <w:rPr>
      <w:rFonts w:ascii="Verdana" w:hAnsi="Verdana" w:eastAsia="仿宋_GB2312" w:cs="Verdana"/>
      <w:kern w:val="0"/>
      <w:sz w:val="24"/>
      <w:szCs w:val="24"/>
      <w:lang w:eastAsia="en-US"/>
    </w:rPr>
  </w:style>
  <w:style w:type="character" w:styleId="13">
    <w:name w:val="page number"/>
    <w:basedOn w:val="11"/>
    <w:qFormat/>
    <w:uiPriority w:val="0"/>
    <w:rPr>
      <w:rFonts w:cs="Times New Roman"/>
    </w:rPr>
  </w:style>
  <w:style w:type="paragraph" w:customStyle="1" w:styleId="14">
    <w:name w:val="BodyText"/>
    <w:basedOn w:val="1"/>
    <w:next w:val="15"/>
    <w:qFormat/>
    <w:uiPriority w:val="0"/>
    <w:pPr>
      <w:widowControl/>
      <w:spacing w:beforeAutospacing="1" w:afterAutospacing="1"/>
      <w:jc w:val="left"/>
      <w:textAlignment w:val="baseline"/>
    </w:pPr>
    <w:rPr>
      <w:rFonts w:ascii="Arial Unicode MS" w:hAnsi="Arial Unicode MS"/>
      <w:kern w:val="0"/>
      <w:sz w:val="24"/>
      <w:szCs w:val="32"/>
    </w:rPr>
  </w:style>
  <w:style w:type="paragraph" w:customStyle="1" w:styleId="15">
    <w:name w:val="TOC5"/>
    <w:basedOn w:val="1"/>
    <w:next w:val="1"/>
    <w:qFormat/>
    <w:uiPriority w:val="0"/>
    <w:pPr>
      <w:ind w:left="1680" w:leftChars="800"/>
      <w:textAlignment w:val="baseline"/>
    </w:pPr>
    <w:rPr>
      <w:rFonts w:ascii="Times New Roman" w:hAnsi="Times New Roman" w:eastAsia="方正仿宋_GBK"/>
      <w:sz w:val="32"/>
      <w:szCs w:val="32"/>
    </w:rPr>
  </w:style>
  <w:style w:type="character" w:customStyle="1" w:styleId="16">
    <w:name w:val="font41"/>
    <w:basedOn w:val="11"/>
    <w:qFormat/>
    <w:uiPriority w:val="0"/>
    <w:rPr>
      <w:rFonts w:hint="eastAsia" w:ascii="方正仿宋_GBK" w:hAnsi="方正仿宋_GBK" w:eastAsia="方正仿宋_GBK" w:cs="方正仿宋_GBK"/>
      <w:color w:val="000000"/>
      <w:sz w:val="22"/>
      <w:szCs w:val="22"/>
      <w:u w:val="none"/>
    </w:rPr>
  </w:style>
  <w:style w:type="character" w:customStyle="1" w:styleId="17">
    <w:name w:val="NormalCharacter"/>
    <w:semiHidden/>
    <w:qFormat/>
    <w:uiPriority w:val="0"/>
  </w:style>
  <w:style w:type="paragraph" w:customStyle="1" w:styleId="18">
    <w:name w:val="默认"/>
    <w:qFormat/>
    <w:uiPriority w:val="0"/>
    <w:rPr>
      <w:rFonts w:ascii="Helvetica" w:hAnsi="Helvetica" w:eastAsia="Helvetica" w:cs="Helvetica"/>
      <w:color w:val="000000"/>
      <w:sz w:val="22"/>
      <w:szCs w:val="22"/>
      <w:lang w:val="en-US" w:eastAsia="zh-CN" w:bidi="ar-SA"/>
    </w:rPr>
  </w:style>
  <w:style w:type="character" w:customStyle="1" w:styleId="19">
    <w:name w:val="font11"/>
    <w:basedOn w:val="11"/>
    <w:qFormat/>
    <w:uiPriority w:val="0"/>
    <w:rPr>
      <w:rFonts w:hint="default" w:ascii="Times New Roman" w:hAnsi="Times New Roman" w:eastAsia="宋体" w:cs="Times New Roman"/>
      <w:color w:val="000000"/>
      <w:kern w:val="0"/>
      <w:sz w:val="28"/>
      <w:szCs w:val="28"/>
      <w:u w:val="none"/>
    </w:rPr>
  </w:style>
  <w:style w:type="character" w:customStyle="1" w:styleId="20">
    <w:name w:val="font01"/>
    <w:basedOn w:val="11"/>
    <w:qFormat/>
    <w:uiPriority w:val="0"/>
    <w:rPr>
      <w:rFonts w:ascii="方正仿宋_GBK" w:hAnsi="方正仿宋_GBK" w:eastAsia="方正仿宋_GBK" w:cs="方正仿宋_GBK"/>
      <w:color w:val="000000"/>
      <w:kern w:val="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2025-09-21T09:13:00Z</dcterms:created>
  <dc:creator>Administrator</dc:creator>
  <cp:lastModifiedBy>sjj</cp:lastModifiedBy>
  <cp:lastPrinted>2022-10-20T14:28:00Z</cp:lastPrinted>
  <dcterms:modified xsi:type="dcterms:W3CDTF">2025-12-03T16:27:48Z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6F2A678AD65E7B08894E0469B544AEA4</vt:lpwstr>
  </property>
</Properties>
</file>