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600" w:lineRule="exact"/>
        <w:rPr>
          <w:rFonts w:hint="eastAsia" w:ascii="方正黑体_GBK" w:hAnsi="宋体" w:eastAsia="方正黑体_GBK" w:cs="宋体"/>
          <w:color w:val="000000" w:themeColor="text1"/>
          <w:sz w:val="32"/>
          <w:szCs w:val="32"/>
          <w14:textFill>
            <w14:solidFill>
              <w14:schemeClr w14:val="tx1"/>
            </w14:solidFill>
          </w14:textFill>
        </w:rPr>
      </w:pPr>
      <w:r>
        <w:rPr>
          <w:rFonts w:hint="eastAsia" w:ascii="方正黑体_GBK" w:hAnsi="宋体" w:eastAsia="方正黑体_GBK" w:cs="宋体"/>
          <w:color w:val="000000" w:themeColor="text1"/>
          <w:sz w:val="32"/>
          <w:szCs w:val="32"/>
          <w14:textFill>
            <w14:solidFill>
              <w14:schemeClr w14:val="tx1"/>
            </w14:solidFill>
          </w14:textFill>
        </w:rPr>
        <w:t>附件</w:t>
      </w:r>
    </w:p>
    <w:p>
      <w:pPr>
        <w:jc w:val="center"/>
        <w:rPr>
          <w:rFonts w:hint="eastAsia" w:ascii="方正小标宋_GBK" w:eastAsia="方正小标宋_GBK"/>
          <w:sz w:val="44"/>
          <w:szCs w:val="44"/>
        </w:rPr>
      </w:pPr>
      <w:r>
        <w:rPr>
          <w:rFonts w:hint="eastAsia" w:ascii="方正小标宋_GBK" w:eastAsia="方正小标宋_GBK"/>
          <w:sz w:val="44"/>
          <w:szCs w:val="44"/>
        </w:rPr>
        <w:t>巫山县大昌镇兴胜、双胜、洋溪美丽乡村建设工程初步设计报告审查意见</w:t>
      </w:r>
    </w:p>
    <w:p>
      <w:pPr>
        <w:widowControl w:val="0"/>
        <w:adjustRightInd/>
        <w:snapToGrid/>
        <w:spacing w:after="0" w:line="580" w:lineRule="exact"/>
        <w:ind w:firstLine="640" w:firstLineChars="200"/>
        <w:rPr>
          <w:rFonts w:hint="eastAsia" w:ascii="方正仿宋_GBK" w:hAnsi="Calibri" w:eastAsia="方正仿宋_GBK" w:cs="Times New Roman"/>
          <w:color w:val="000000" w:themeColor="text1"/>
          <w:kern w:val="2"/>
          <w:sz w:val="32"/>
          <w:szCs w:val="32"/>
          <w14:textFill>
            <w14:solidFill>
              <w14:schemeClr w14:val="tx1"/>
            </w14:solidFill>
          </w14:textFill>
        </w:rPr>
      </w:pPr>
    </w:p>
    <w:p>
      <w:pPr>
        <w:widowControl w:val="0"/>
        <w:adjustRightInd/>
        <w:snapToGrid/>
        <w:spacing w:after="0" w:line="580" w:lineRule="exact"/>
        <w:ind w:firstLine="640" w:firstLineChars="200"/>
        <w:jc w:val="both"/>
        <w:rPr>
          <w:rFonts w:hint="eastAsia" w:ascii="方正仿宋_GBK" w:hAnsi="Calibri" w:eastAsia="方正仿宋_GBK" w:cs="Times New Roman"/>
          <w:color w:val="000000" w:themeColor="text1"/>
          <w:kern w:val="2"/>
          <w:sz w:val="32"/>
          <w:szCs w:val="32"/>
          <w14:textFill>
            <w14:solidFill>
              <w14:schemeClr w14:val="tx1"/>
            </w14:solidFill>
          </w14:textFill>
        </w:rPr>
      </w:pPr>
      <w:r>
        <w:rPr>
          <w:rFonts w:hint="eastAsia" w:ascii="方正仿宋_GBK" w:hAnsi="Calibri" w:eastAsia="方正仿宋_GBK" w:cs="Times New Roman"/>
          <w:color w:val="000000" w:themeColor="text1"/>
          <w:kern w:val="2"/>
          <w:sz w:val="32"/>
          <w:szCs w:val="32"/>
          <w14:textFill>
            <w14:solidFill>
              <w14:schemeClr w14:val="tx1"/>
            </w14:solidFill>
          </w14:textFill>
        </w:rPr>
        <w:t>2022年9月22日，巫山县水利局在七楼小会议室组织召开了《</w:t>
      </w:r>
      <w:r>
        <w:rPr>
          <w:rFonts w:hint="eastAsia" w:ascii="方正仿宋_GBK" w:hAnsi="Calibri" w:eastAsia="方正仿宋_GBK"/>
          <w:color w:val="000000" w:themeColor="text1"/>
          <w:kern w:val="2"/>
          <w:sz w:val="32"/>
          <w:szCs w:val="32"/>
          <w14:textFill>
            <w14:solidFill>
              <w14:schemeClr w14:val="tx1"/>
            </w14:solidFill>
          </w14:textFill>
        </w:rPr>
        <w:t>巫山县大昌镇兴胜、双胜、洋溪美丽乡村建设工程</w:t>
      </w:r>
      <w:r>
        <w:rPr>
          <w:rFonts w:hint="eastAsia" w:ascii="方正仿宋_GBK" w:hAnsi="Calibri" w:eastAsia="方正仿宋_GBK" w:cs="Times New Roman"/>
          <w:color w:val="000000" w:themeColor="text1"/>
          <w:kern w:val="2"/>
          <w:sz w:val="32"/>
          <w:szCs w:val="32"/>
          <w14:textFill>
            <w14:solidFill>
              <w14:schemeClr w14:val="tx1"/>
            </w14:solidFill>
          </w14:textFill>
        </w:rPr>
        <w:t>初步设计报告》（以下简称《初设报告》）评审会。参加会议的有巫山县大昌镇政府、巫山县住房城乡建委、巫山县城管局、巫山县交通局、巫山县水利局、建设单位巫山县水利管理站、编制单位重庆图强工程技术咨询有限公司等政府、单位的代表，会议成立了专家组负责技术评审。评审专家和与会代表听取了建设单位关于项目情况和设计相关情况的介绍，听取了编制单位关于《初设报告》主要技术内容的汇报后，根据与会专家辑单位的咨询意见，编制单位进行了修改完善后，经研究，现提出如下意见：</w:t>
      </w:r>
    </w:p>
    <w:p>
      <w:pPr>
        <w:widowControl w:val="0"/>
        <w:adjustRightInd/>
        <w:snapToGrid/>
        <w:spacing w:after="0" w:line="580" w:lineRule="exact"/>
        <w:ind w:firstLine="640" w:firstLineChars="200"/>
        <w:jc w:val="both"/>
        <w:rPr>
          <w:rFonts w:hint="eastAsia" w:ascii="方正黑体_GBK" w:hAnsi="方正黑体_GBK" w:eastAsia="方正黑体_GBK" w:cs="方正黑体_GBK"/>
          <w:color w:val="000000" w:themeColor="text1"/>
          <w:kern w:val="2"/>
          <w:sz w:val="32"/>
          <w:szCs w:val="32"/>
          <w:lang w:val="zh-CN"/>
          <w14:textFill>
            <w14:solidFill>
              <w14:schemeClr w14:val="tx1"/>
            </w14:solidFill>
          </w14:textFill>
        </w:rPr>
      </w:pPr>
      <w:r>
        <w:rPr>
          <w:rFonts w:hint="eastAsia" w:ascii="方正黑体_GBK" w:hAnsi="方正黑体_GBK" w:eastAsia="方正黑体_GBK" w:cs="方正黑体_GBK"/>
          <w:color w:val="000000" w:themeColor="text1"/>
          <w:kern w:val="2"/>
          <w:sz w:val="32"/>
          <w:szCs w:val="32"/>
          <w:lang w:val="zh-CN"/>
          <w14:textFill>
            <w14:solidFill>
              <w14:schemeClr w14:val="tx1"/>
            </w14:solidFill>
          </w14:textFill>
        </w:rPr>
        <w:t>一、工程位置及规模</w:t>
      </w:r>
    </w:p>
    <w:p>
      <w:pPr>
        <w:widowControl w:val="0"/>
        <w:adjustRightInd/>
        <w:snapToGrid/>
        <w:spacing w:after="0" w:line="580" w:lineRule="exact"/>
        <w:ind w:firstLine="640" w:firstLineChars="200"/>
        <w:jc w:val="both"/>
        <w:rPr>
          <w:rFonts w:hint="eastAsia" w:ascii="方正仿宋_GBK" w:hAnsi="Calibri" w:eastAsia="方正仿宋_GBK" w:cs="Times New Roman"/>
          <w:color w:val="000000" w:themeColor="text1"/>
          <w:kern w:val="2"/>
          <w:sz w:val="32"/>
          <w:szCs w:val="32"/>
          <w14:textFill>
            <w14:solidFill>
              <w14:schemeClr w14:val="tx1"/>
            </w14:solidFill>
          </w14:textFill>
        </w:rPr>
      </w:pPr>
      <w:r>
        <w:rPr>
          <w:rFonts w:hint="eastAsia" w:ascii="方正仿宋_GBK" w:hAnsi="Calibri" w:eastAsia="方正仿宋_GBK"/>
          <w:color w:val="000000" w:themeColor="text1"/>
          <w:kern w:val="2"/>
          <w:sz w:val="32"/>
          <w:szCs w:val="32"/>
          <w14:textFill>
            <w14:solidFill>
              <w14:schemeClr w14:val="tx1"/>
            </w14:solidFill>
          </w14:textFill>
        </w:rPr>
        <w:t>巫山县大昌镇兴胜、双胜、洋溪美丽乡村建设工程</w:t>
      </w:r>
      <w:r>
        <w:rPr>
          <w:rFonts w:hint="eastAsia" w:ascii="方正仿宋_GBK" w:hAnsi="Calibri" w:eastAsia="方正仿宋_GBK" w:cs="Times New Roman"/>
          <w:color w:val="000000" w:themeColor="text1"/>
          <w:kern w:val="2"/>
          <w:sz w:val="32"/>
          <w:szCs w:val="32"/>
          <w14:textFill>
            <w14:solidFill>
              <w14:schemeClr w14:val="tx1"/>
            </w14:solidFill>
          </w14:textFill>
        </w:rPr>
        <w:t>位于巫山县大昌镇兴胜村、双胜村、洋溪村，由人居环境改善、基础设施完善、公共服务设施完善三部分组成。</w:t>
      </w:r>
    </w:p>
    <w:p>
      <w:pPr>
        <w:widowControl w:val="0"/>
        <w:adjustRightInd/>
        <w:snapToGrid/>
        <w:spacing w:after="0" w:line="580" w:lineRule="exact"/>
        <w:ind w:firstLine="640" w:firstLineChars="200"/>
        <w:jc w:val="both"/>
        <w:rPr>
          <w:rFonts w:hint="eastAsia" w:ascii="方正仿宋_GBK" w:hAnsi="Calibri" w:eastAsia="方正仿宋_GBK"/>
          <w:color w:val="000000" w:themeColor="text1"/>
          <w:kern w:val="2"/>
          <w:sz w:val="32"/>
          <w:szCs w:val="32"/>
          <w14:textFill>
            <w14:solidFill>
              <w14:schemeClr w14:val="tx1"/>
            </w14:solidFill>
          </w14:textFill>
        </w:rPr>
      </w:pPr>
      <w:r>
        <w:rPr>
          <w:rFonts w:hint="eastAsia" w:ascii="方正仿宋_GBK" w:hAnsi="Calibri" w:eastAsia="方正仿宋_GBK"/>
          <w:color w:val="000000" w:themeColor="text1"/>
          <w:kern w:val="2"/>
          <w:sz w:val="32"/>
          <w:szCs w:val="32"/>
          <w14:textFill>
            <w14:solidFill>
              <w14:schemeClr w14:val="tx1"/>
            </w14:solidFill>
          </w14:textFill>
        </w:rPr>
        <w:t>主要建设内容为：1</w:t>
      </w:r>
      <w:r>
        <w:rPr>
          <w:rFonts w:ascii="方正仿宋_GBK" w:hAnsi="Calibri" w:eastAsia="方正仿宋_GBK"/>
          <w:color w:val="000000" w:themeColor="text1"/>
          <w:kern w:val="2"/>
          <w:sz w:val="32"/>
          <w:szCs w:val="32"/>
          <w14:textFill>
            <w14:solidFill>
              <w14:schemeClr w14:val="tx1"/>
            </w14:solidFill>
          </w14:textFill>
        </w:rPr>
        <w:t>70</w:t>
      </w:r>
      <w:r>
        <w:rPr>
          <w:rFonts w:hint="eastAsia" w:ascii="方正仿宋_GBK" w:hAnsi="Calibri" w:eastAsia="方正仿宋_GBK"/>
          <w:color w:val="000000" w:themeColor="text1"/>
          <w:kern w:val="2"/>
          <w:sz w:val="32"/>
          <w:szCs w:val="32"/>
          <w14:textFill>
            <w14:solidFill>
              <w14:schemeClr w14:val="tx1"/>
            </w14:solidFill>
          </w14:textFill>
        </w:rPr>
        <w:t>户移民住房安全维修及建筑外立面整治3</w:t>
      </w:r>
      <w:r>
        <w:rPr>
          <w:rFonts w:ascii="方正仿宋_GBK" w:hAnsi="Calibri" w:eastAsia="方正仿宋_GBK"/>
          <w:color w:val="000000" w:themeColor="text1"/>
          <w:kern w:val="2"/>
          <w:sz w:val="32"/>
          <w:szCs w:val="32"/>
          <w14:textFill>
            <w14:solidFill>
              <w14:schemeClr w14:val="tx1"/>
            </w14:solidFill>
          </w14:textFill>
        </w:rPr>
        <w:t>5407</w:t>
      </w:r>
      <w:r>
        <w:rPr>
          <w:rFonts w:hint="eastAsia" w:ascii="方正仿宋_GBK" w:hAnsi="Calibri" w:eastAsia="方正仿宋_GBK"/>
          <w:color w:val="000000" w:themeColor="text1"/>
          <w:kern w:val="2"/>
          <w:sz w:val="32"/>
          <w:szCs w:val="32"/>
          <w14:textFill>
            <w14:solidFill>
              <w14:schemeClr w14:val="tx1"/>
            </w14:solidFill>
          </w14:textFill>
        </w:rPr>
        <w:t>㎡、庭院整治3</w:t>
      </w:r>
      <w:r>
        <w:rPr>
          <w:rFonts w:ascii="方正仿宋_GBK" w:hAnsi="Calibri" w:eastAsia="方正仿宋_GBK"/>
          <w:color w:val="000000" w:themeColor="text1"/>
          <w:kern w:val="2"/>
          <w:sz w:val="32"/>
          <w:szCs w:val="32"/>
          <w14:textFill>
            <w14:solidFill>
              <w14:schemeClr w14:val="tx1"/>
            </w14:solidFill>
          </w14:textFill>
        </w:rPr>
        <w:t>390</w:t>
      </w:r>
      <w:r>
        <w:rPr>
          <w:rFonts w:hint="eastAsia" w:ascii="方正仿宋_GBK" w:hAnsi="Calibri" w:eastAsia="方正仿宋_GBK"/>
          <w:color w:val="000000" w:themeColor="text1"/>
          <w:kern w:val="2"/>
          <w:sz w:val="32"/>
          <w:szCs w:val="32"/>
          <w14:textFill>
            <w14:solidFill>
              <w14:schemeClr w14:val="tx1"/>
            </w14:solidFill>
          </w14:textFill>
        </w:rPr>
        <w:t>㎡；维修便民服务中心6</w:t>
      </w:r>
      <w:r>
        <w:rPr>
          <w:rFonts w:ascii="方正仿宋_GBK" w:hAnsi="Calibri" w:eastAsia="方正仿宋_GBK"/>
          <w:color w:val="000000" w:themeColor="text1"/>
          <w:kern w:val="2"/>
          <w:sz w:val="32"/>
          <w:szCs w:val="32"/>
          <w14:textFill>
            <w14:solidFill>
              <w14:schemeClr w14:val="tx1"/>
            </w14:solidFill>
          </w14:textFill>
        </w:rPr>
        <w:t>53</w:t>
      </w:r>
      <w:r>
        <w:rPr>
          <w:rFonts w:hint="eastAsia" w:ascii="方正仿宋_GBK" w:hAnsi="Calibri" w:eastAsia="方正仿宋_GBK"/>
          <w:color w:val="000000" w:themeColor="text1"/>
          <w:kern w:val="2"/>
          <w:sz w:val="32"/>
          <w:szCs w:val="32"/>
          <w14:textFill>
            <w14:solidFill>
              <w14:schemeClr w14:val="tx1"/>
            </w14:solidFill>
          </w14:textFill>
        </w:rPr>
        <w:t>㎡； 硬化生产路4</w:t>
      </w:r>
      <w:r>
        <w:rPr>
          <w:rFonts w:ascii="方正仿宋_GBK" w:hAnsi="Calibri" w:eastAsia="方正仿宋_GBK"/>
          <w:color w:val="000000" w:themeColor="text1"/>
          <w:kern w:val="2"/>
          <w:sz w:val="32"/>
          <w:szCs w:val="32"/>
          <w14:textFill>
            <w14:solidFill>
              <w14:schemeClr w14:val="tx1"/>
            </w14:solidFill>
          </w14:textFill>
        </w:rPr>
        <w:t>320</w:t>
      </w:r>
      <w:r>
        <w:rPr>
          <w:rFonts w:hint="eastAsia" w:ascii="方正仿宋_GBK" w:hAnsi="Calibri" w:eastAsia="方正仿宋_GBK"/>
          <w:color w:val="000000" w:themeColor="text1"/>
          <w:kern w:val="2"/>
          <w:sz w:val="32"/>
          <w:szCs w:val="32"/>
          <w14:textFill>
            <w14:solidFill>
              <w14:schemeClr w14:val="tx1"/>
            </w14:solidFill>
          </w14:textFill>
        </w:rPr>
        <w:t>m；改建文化健身活动场地</w:t>
      </w:r>
      <w:r>
        <w:rPr>
          <w:rFonts w:ascii="方正仿宋_GBK" w:hAnsi="Calibri" w:eastAsia="方正仿宋_GBK"/>
          <w:color w:val="000000" w:themeColor="text1"/>
          <w:kern w:val="2"/>
          <w:sz w:val="32"/>
          <w:szCs w:val="32"/>
          <w14:textFill>
            <w14:solidFill>
              <w14:schemeClr w14:val="tx1"/>
            </w14:solidFill>
          </w14:textFill>
        </w:rPr>
        <w:t>4</w:t>
      </w:r>
      <w:r>
        <w:rPr>
          <w:rFonts w:hint="eastAsia" w:ascii="方正仿宋_GBK" w:hAnsi="Calibri" w:eastAsia="方正仿宋_GBK"/>
          <w:color w:val="000000" w:themeColor="text1"/>
          <w:kern w:val="2"/>
          <w:sz w:val="32"/>
          <w:szCs w:val="32"/>
          <w14:textFill>
            <w14:solidFill>
              <w14:schemeClr w14:val="tx1"/>
            </w14:solidFill>
          </w14:textFill>
        </w:rPr>
        <w:t>处，面积</w:t>
      </w:r>
      <w:r>
        <w:rPr>
          <w:rFonts w:ascii="方正仿宋_GBK" w:hAnsi="Calibri" w:eastAsia="方正仿宋_GBK"/>
          <w:color w:val="000000" w:themeColor="text1"/>
          <w:kern w:val="2"/>
          <w:sz w:val="32"/>
          <w:szCs w:val="32"/>
          <w14:textFill>
            <w14:solidFill>
              <w14:schemeClr w14:val="tx1"/>
            </w14:solidFill>
          </w14:textFill>
        </w:rPr>
        <w:t>1592</w:t>
      </w:r>
      <w:r>
        <w:rPr>
          <w:rFonts w:hint="eastAsia" w:ascii="方正仿宋_GBK" w:hAnsi="Calibri" w:eastAsia="方正仿宋_GBK"/>
          <w:color w:val="000000" w:themeColor="text1"/>
          <w:kern w:val="2"/>
          <w:sz w:val="32"/>
          <w:szCs w:val="32"/>
          <w14:textFill>
            <w14:solidFill>
              <w14:schemeClr w14:val="tx1"/>
            </w14:solidFill>
          </w14:textFill>
        </w:rPr>
        <w:t>㎡；新建文化健身活动场地</w:t>
      </w:r>
      <w:r>
        <w:rPr>
          <w:rFonts w:ascii="方正仿宋_GBK" w:hAnsi="Calibri" w:eastAsia="方正仿宋_GBK"/>
          <w:color w:val="000000" w:themeColor="text1"/>
          <w:kern w:val="2"/>
          <w:sz w:val="32"/>
          <w:szCs w:val="32"/>
          <w14:textFill>
            <w14:solidFill>
              <w14:schemeClr w14:val="tx1"/>
            </w14:solidFill>
          </w14:textFill>
        </w:rPr>
        <w:t>3</w:t>
      </w:r>
      <w:r>
        <w:rPr>
          <w:rFonts w:hint="eastAsia" w:ascii="方正仿宋_GBK" w:hAnsi="Calibri" w:eastAsia="方正仿宋_GBK"/>
          <w:color w:val="000000" w:themeColor="text1"/>
          <w:kern w:val="2"/>
          <w:sz w:val="32"/>
          <w:szCs w:val="32"/>
          <w14:textFill>
            <w14:solidFill>
              <w14:schemeClr w14:val="tx1"/>
            </w14:solidFill>
          </w14:textFill>
        </w:rPr>
        <w:t>处，面积</w:t>
      </w:r>
      <w:r>
        <w:rPr>
          <w:rFonts w:ascii="方正仿宋_GBK" w:hAnsi="Calibri" w:eastAsia="方正仿宋_GBK"/>
          <w:color w:val="000000" w:themeColor="text1"/>
          <w:kern w:val="2"/>
          <w:sz w:val="32"/>
          <w:szCs w:val="32"/>
          <w14:textFill>
            <w14:solidFill>
              <w14:schemeClr w14:val="tx1"/>
            </w14:solidFill>
          </w14:textFill>
        </w:rPr>
        <w:t>1410</w:t>
      </w:r>
      <w:r>
        <w:rPr>
          <w:rFonts w:hint="eastAsia" w:ascii="方正仿宋_GBK" w:hAnsi="Calibri" w:eastAsia="方正仿宋_GBK"/>
          <w:color w:val="000000" w:themeColor="text1"/>
          <w:kern w:val="2"/>
          <w:sz w:val="32"/>
          <w:szCs w:val="32"/>
          <w14:textFill>
            <w14:solidFill>
              <w14:schemeClr w14:val="tx1"/>
            </w14:solidFill>
          </w14:textFill>
        </w:rPr>
        <w:t>㎡；整修蓄水池2</w:t>
      </w:r>
      <w:r>
        <w:rPr>
          <w:rFonts w:ascii="方正仿宋_GBK" w:hAnsi="Calibri" w:eastAsia="方正仿宋_GBK"/>
          <w:color w:val="000000" w:themeColor="text1"/>
          <w:kern w:val="2"/>
          <w:sz w:val="32"/>
          <w:szCs w:val="32"/>
          <w14:textFill>
            <w14:solidFill>
              <w14:schemeClr w14:val="tx1"/>
            </w14:solidFill>
          </w14:textFill>
        </w:rPr>
        <w:t>70</w:t>
      </w:r>
      <w:r>
        <w:rPr>
          <w:rFonts w:hint="eastAsia" w:ascii="方正仿宋_GBK" w:hAnsi="Calibri" w:eastAsia="方正仿宋_GBK"/>
          <w:color w:val="000000" w:themeColor="text1"/>
          <w:kern w:val="2"/>
          <w:sz w:val="32"/>
          <w:szCs w:val="32"/>
          <w14:textFill>
            <w14:solidFill>
              <w14:schemeClr w14:val="tx1"/>
            </w14:solidFill>
          </w14:textFill>
        </w:rPr>
        <w:t>m³；新建垃圾收集点2</w:t>
      </w:r>
      <w:r>
        <w:rPr>
          <w:rFonts w:ascii="方正仿宋_GBK" w:hAnsi="Calibri" w:eastAsia="方正仿宋_GBK"/>
          <w:color w:val="000000" w:themeColor="text1"/>
          <w:kern w:val="2"/>
          <w:sz w:val="32"/>
          <w:szCs w:val="32"/>
          <w14:textFill>
            <w14:solidFill>
              <w14:schemeClr w14:val="tx1"/>
            </w14:solidFill>
          </w14:textFill>
        </w:rPr>
        <w:t>1</w:t>
      </w:r>
      <w:r>
        <w:rPr>
          <w:rFonts w:hint="eastAsia" w:ascii="方正仿宋_GBK" w:hAnsi="Calibri" w:eastAsia="方正仿宋_GBK"/>
          <w:color w:val="000000" w:themeColor="text1"/>
          <w:kern w:val="2"/>
          <w:sz w:val="32"/>
          <w:szCs w:val="32"/>
          <w14:textFill>
            <w14:solidFill>
              <w14:schemeClr w14:val="tx1"/>
            </w14:solidFill>
          </w14:textFill>
        </w:rPr>
        <w:t>处；配套标识标牌、垃圾箱、太阳能路灯、休闲座椅等附属设施。</w:t>
      </w:r>
    </w:p>
    <w:p>
      <w:pPr>
        <w:widowControl w:val="0"/>
        <w:adjustRightInd/>
        <w:snapToGrid/>
        <w:spacing w:after="0" w:line="580" w:lineRule="exact"/>
        <w:ind w:firstLine="640" w:firstLineChars="200"/>
        <w:jc w:val="both"/>
        <w:rPr>
          <w:rFonts w:hint="eastAsia" w:ascii="方正仿宋_GBK" w:hAnsi="Calibri" w:eastAsia="方正仿宋_GBK" w:cs="Times New Roman"/>
          <w:color w:val="000000" w:themeColor="text1"/>
          <w:kern w:val="2"/>
          <w:sz w:val="32"/>
          <w:szCs w:val="32"/>
          <w14:textFill>
            <w14:solidFill>
              <w14:schemeClr w14:val="tx1"/>
            </w14:solidFill>
          </w14:textFill>
        </w:rPr>
      </w:pPr>
      <w:r>
        <w:rPr>
          <w:rFonts w:hint="eastAsia" w:ascii="方正仿宋_GBK" w:hAnsi="Calibri" w:eastAsia="方正仿宋_GBK" w:cs="Times New Roman"/>
          <w:color w:val="000000" w:themeColor="text1"/>
          <w:kern w:val="2"/>
          <w:sz w:val="32"/>
          <w:szCs w:val="32"/>
          <w14:textFill>
            <w14:solidFill>
              <w14:schemeClr w14:val="tx1"/>
            </w14:solidFill>
          </w14:textFill>
        </w:rPr>
        <w:t>基本同意《初设报告》提出的建设规模。</w:t>
      </w:r>
    </w:p>
    <w:p>
      <w:pPr>
        <w:widowControl w:val="0"/>
        <w:adjustRightInd/>
        <w:snapToGrid/>
        <w:spacing w:after="0" w:line="580" w:lineRule="exact"/>
        <w:ind w:firstLine="640" w:firstLineChars="200"/>
        <w:jc w:val="both"/>
        <w:rPr>
          <w:rFonts w:hint="eastAsia" w:ascii="方正黑体_GBK" w:hAnsi="Calibri" w:eastAsia="方正黑体_GBK" w:cs="Times New Roman"/>
          <w:color w:val="000000" w:themeColor="text1"/>
          <w:kern w:val="2"/>
          <w:sz w:val="32"/>
          <w:szCs w:val="32"/>
          <w14:textFill>
            <w14:solidFill>
              <w14:schemeClr w14:val="tx1"/>
            </w14:solidFill>
          </w14:textFill>
        </w:rPr>
      </w:pPr>
      <w:r>
        <w:rPr>
          <w:rFonts w:hint="eastAsia" w:ascii="方正黑体_GBK" w:hAnsi="Calibri" w:eastAsia="方正黑体_GBK" w:cs="Times New Roman"/>
          <w:color w:val="000000" w:themeColor="text1"/>
          <w:kern w:val="2"/>
          <w:sz w:val="32"/>
          <w:szCs w:val="32"/>
          <w14:textFill>
            <w14:solidFill>
              <w14:schemeClr w14:val="tx1"/>
            </w14:solidFill>
          </w14:textFill>
        </w:rPr>
        <w:t>二、工程布置及设计</w:t>
      </w:r>
    </w:p>
    <w:p>
      <w:pPr>
        <w:widowControl w:val="0"/>
        <w:adjustRightInd/>
        <w:snapToGrid/>
        <w:spacing w:after="0" w:line="580" w:lineRule="exact"/>
        <w:ind w:firstLine="640" w:firstLineChars="200"/>
        <w:jc w:val="both"/>
        <w:rPr>
          <w:rFonts w:hint="eastAsia" w:ascii="方正楷体_GBK" w:hAnsi="Calibri" w:eastAsia="方正楷体_GBK" w:cs="Times New Roman"/>
          <w:color w:val="000000" w:themeColor="text1"/>
          <w:kern w:val="2"/>
          <w:sz w:val="32"/>
          <w:szCs w:val="32"/>
          <w14:textFill>
            <w14:solidFill>
              <w14:schemeClr w14:val="tx1"/>
            </w14:solidFill>
          </w14:textFill>
        </w:rPr>
      </w:pPr>
      <w:r>
        <w:rPr>
          <w:rFonts w:hint="eastAsia" w:ascii="方正楷体_GBK" w:hAnsi="Calibri" w:eastAsia="方正楷体_GBK" w:cs="Times New Roman"/>
          <w:color w:val="000000" w:themeColor="text1"/>
          <w:kern w:val="2"/>
          <w:sz w:val="32"/>
          <w:szCs w:val="32"/>
          <w14:textFill>
            <w14:solidFill>
              <w14:schemeClr w14:val="tx1"/>
            </w14:solidFill>
          </w14:textFill>
        </w:rPr>
        <w:t>（一）人居环境改善</w:t>
      </w:r>
    </w:p>
    <w:p>
      <w:pPr>
        <w:widowControl w:val="0"/>
        <w:adjustRightInd/>
        <w:snapToGrid/>
        <w:spacing w:after="0" w:line="580" w:lineRule="exact"/>
        <w:ind w:firstLine="640" w:firstLineChars="200"/>
        <w:jc w:val="both"/>
        <w:rPr>
          <w:rFonts w:hint="eastAsia" w:ascii="方正仿宋_GBK" w:hAnsi="Calibri" w:eastAsia="方正仿宋_GBK" w:cs="Times New Roman"/>
          <w:color w:val="000000" w:themeColor="text1"/>
          <w:kern w:val="2"/>
          <w:sz w:val="32"/>
          <w:szCs w:val="32"/>
          <w14:textFill>
            <w14:solidFill>
              <w14:schemeClr w14:val="tx1"/>
            </w14:solidFill>
          </w14:textFill>
        </w:rPr>
      </w:pPr>
      <w:r>
        <w:rPr>
          <w:rFonts w:hint="eastAsia" w:ascii="方正仿宋_GBK" w:hAnsi="Calibri" w:eastAsia="方正仿宋_GBK" w:cs="Times New Roman"/>
          <w:color w:val="000000" w:themeColor="text1"/>
          <w:kern w:val="2"/>
          <w:sz w:val="32"/>
          <w:szCs w:val="32"/>
          <w14:textFill>
            <w14:solidFill>
              <w14:schemeClr w14:val="tx1"/>
            </w14:solidFill>
          </w14:textFill>
        </w:rPr>
        <w:t>1．村民安置点环境提升1</w:t>
      </w:r>
      <w:r>
        <w:rPr>
          <w:rFonts w:ascii="方正仿宋_GBK" w:hAnsi="Calibri" w:eastAsia="方正仿宋_GBK" w:cs="Times New Roman"/>
          <w:color w:val="000000" w:themeColor="text1"/>
          <w:kern w:val="2"/>
          <w:sz w:val="32"/>
          <w:szCs w:val="32"/>
          <w14:textFill>
            <w14:solidFill>
              <w14:schemeClr w14:val="tx1"/>
            </w14:solidFill>
          </w14:textFill>
        </w:rPr>
        <w:t>70</w:t>
      </w:r>
      <w:r>
        <w:rPr>
          <w:rFonts w:hint="eastAsia" w:ascii="方正仿宋_GBK" w:hAnsi="Calibri" w:eastAsia="方正仿宋_GBK" w:cs="Times New Roman"/>
          <w:color w:val="000000" w:themeColor="text1"/>
          <w:kern w:val="2"/>
          <w:sz w:val="32"/>
          <w:szCs w:val="32"/>
          <w14:textFill>
            <w14:solidFill>
              <w14:schemeClr w14:val="tx1"/>
            </w14:solidFill>
          </w14:textFill>
        </w:rPr>
        <w:t>户。住房安全维修及外立面改造3</w:t>
      </w:r>
      <w:r>
        <w:rPr>
          <w:rFonts w:ascii="方正仿宋_GBK" w:hAnsi="Calibri" w:eastAsia="方正仿宋_GBK" w:cs="Times New Roman"/>
          <w:color w:val="000000" w:themeColor="text1"/>
          <w:kern w:val="2"/>
          <w:sz w:val="32"/>
          <w:szCs w:val="32"/>
          <w14:textFill>
            <w14:solidFill>
              <w14:schemeClr w14:val="tx1"/>
            </w14:solidFill>
          </w14:textFill>
        </w:rPr>
        <w:t>5407</w:t>
      </w:r>
      <w:r>
        <w:rPr>
          <w:rFonts w:hint="eastAsia" w:ascii="方正仿宋_GBK" w:hAnsi="Calibri" w:eastAsia="方正仿宋_GBK" w:cs="Times New Roman"/>
          <w:color w:val="000000" w:themeColor="text1"/>
          <w:kern w:val="2"/>
          <w:sz w:val="32"/>
          <w:szCs w:val="32"/>
          <w14:textFill>
            <w14:solidFill>
              <w14:schemeClr w14:val="tx1"/>
            </w14:solidFill>
          </w14:textFill>
        </w:rPr>
        <w:t>平方米，庭院整治</w:t>
      </w:r>
      <w:r>
        <w:rPr>
          <w:rFonts w:ascii="方正仿宋_GBK" w:hAnsi="Calibri" w:eastAsia="方正仿宋_GBK" w:cs="Times New Roman"/>
          <w:color w:val="000000" w:themeColor="text1"/>
          <w:kern w:val="2"/>
          <w:sz w:val="32"/>
          <w:szCs w:val="32"/>
          <w14:textFill>
            <w14:solidFill>
              <w14:schemeClr w14:val="tx1"/>
            </w14:solidFill>
          </w14:textFill>
        </w:rPr>
        <w:t>3390</w:t>
      </w:r>
      <w:r>
        <w:rPr>
          <w:rFonts w:hint="eastAsia" w:ascii="方正仿宋_GBK" w:hAnsi="Calibri" w:eastAsia="方正仿宋_GBK" w:cs="Times New Roman"/>
          <w:color w:val="000000" w:themeColor="text1"/>
          <w:kern w:val="2"/>
          <w:sz w:val="32"/>
          <w:szCs w:val="32"/>
          <w14:textFill>
            <w14:solidFill>
              <w14:schemeClr w14:val="tx1"/>
            </w14:solidFill>
          </w14:textFill>
        </w:rPr>
        <w:t>平方米。</w:t>
      </w:r>
    </w:p>
    <w:p>
      <w:pPr>
        <w:widowControl w:val="0"/>
        <w:adjustRightInd/>
        <w:snapToGrid/>
        <w:spacing w:after="0" w:line="580" w:lineRule="exact"/>
        <w:ind w:firstLine="640" w:firstLineChars="200"/>
        <w:jc w:val="both"/>
        <w:rPr>
          <w:rFonts w:hint="eastAsia" w:ascii="方正仿宋_GBK" w:hAnsi="Calibri" w:eastAsia="方正仿宋_GBK" w:cs="Times New Roman"/>
          <w:color w:val="000000" w:themeColor="text1"/>
          <w:kern w:val="2"/>
          <w:sz w:val="32"/>
          <w:szCs w:val="32"/>
          <w14:textFill>
            <w14:solidFill>
              <w14:schemeClr w14:val="tx1"/>
            </w14:solidFill>
          </w14:textFill>
        </w:rPr>
      </w:pPr>
      <w:r>
        <w:rPr>
          <w:rFonts w:hint="eastAsia" w:ascii="方正仿宋_GBK" w:hAnsi="Calibri" w:eastAsia="方正仿宋_GBK" w:cs="Times New Roman"/>
          <w:color w:val="000000" w:themeColor="text1"/>
          <w:kern w:val="2"/>
          <w:sz w:val="32"/>
          <w:szCs w:val="32"/>
          <w14:textFill>
            <w14:solidFill>
              <w14:schemeClr w14:val="tx1"/>
            </w14:solidFill>
          </w14:textFill>
        </w:rPr>
        <w:t>将有饰面层破损的乳胶漆外墙面、清水砖墙面、砂浆</w:t>
      </w:r>
      <w:r>
        <w:rPr>
          <w:rFonts w:hint="eastAsia" w:ascii="方正仿宋_GBK" w:hAnsi="Calibri" w:eastAsia="方正仿宋_GBK" w:cs="Times New Roman"/>
          <w:kern w:val="2"/>
          <w:sz w:val="32"/>
          <w:szCs w:val="32"/>
        </w:rPr>
        <w:t>墙面改造为白色或米黄色乳胶漆墙面，建筑底部即一层窗台以下（约1</w:t>
      </w:r>
      <w:r>
        <w:rPr>
          <w:rFonts w:ascii="方正仿宋_GBK" w:hAnsi="Calibri" w:eastAsia="方正仿宋_GBK" w:cs="Times New Roman"/>
          <w:kern w:val="2"/>
          <w:sz w:val="32"/>
          <w:szCs w:val="32"/>
        </w:rPr>
        <w:t>1</w:t>
      </w:r>
      <w:r>
        <w:rPr>
          <w:rFonts w:hint="eastAsia" w:ascii="方正仿宋_GBK" w:hAnsi="Calibri" w:eastAsia="方正仿宋_GBK" w:cs="Times New Roman"/>
          <w:kern w:val="2"/>
          <w:sz w:val="32"/>
          <w:szCs w:val="32"/>
        </w:rPr>
        <w:t>00mm高）外墙面采用仿青砖乳胶漆饰面，分格尺寸</w:t>
      </w:r>
      <w:r>
        <w:rPr>
          <w:rFonts w:ascii="方正仿宋_GBK" w:hAnsi="Calibri" w:eastAsia="方正仿宋_GBK" w:cs="Times New Roman"/>
          <w:kern w:val="2"/>
          <w:sz w:val="32"/>
          <w:szCs w:val="32"/>
        </w:rPr>
        <w:t>400</w:t>
      </w:r>
      <w:r>
        <w:rPr>
          <w:rFonts w:hint="eastAsia" w:ascii="方正仿宋_GBK" w:hAnsi="Calibri" w:eastAsia="方正仿宋_GBK" w:cs="Times New Roman"/>
          <w:kern w:val="2"/>
          <w:sz w:val="32"/>
          <w:szCs w:val="32"/>
        </w:rPr>
        <w:t>×1</w:t>
      </w:r>
      <w:r>
        <w:rPr>
          <w:rFonts w:ascii="方正仿宋_GBK" w:hAnsi="Calibri" w:eastAsia="方正仿宋_GBK" w:cs="Times New Roman"/>
          <w:kern w:val="2"/>
          <w:sz w:val="32"/>
          <w:szCs w:val="32"/>
        </w:rPr>
        <w:t>5</w:t>
      </w:r>
      <w:r>
        <w:rPr>
          <w:rFonts w:hint="eastAsia" w:ascii="方正仿宋_GBK" w:hAnsi="Calibri" w:eastAsia="方正仿宋_GBK" w:cs="Times New Roman"/>
          <w:kern w:val="2"/>
          <w:sz w:val="32"/>
          <w:szCs w:val="32"/>
        </w:rPr>
        <w:t>0mm。门窗洞口采用1</w:t>
      </w:r>
      <w:r>
        <w:rPr>
          <w:rFonts w:ascii="方正仿宋_GBK" w:hAnsi="Calibri" w:eastAsia="方正仿宋_GBK" w:cs="Times New Roman"/>
          <w:kern w:val="2"/>
          <w:sz w:val="32"/>
          <w:szCs w:val="32"/>
        </w:rPr>
        <w:t>5</w:t>
      </w:r>
      <w:r>
        <w:rPr>
          <w:rFonts w:hint="eastAsia" w:ascii="方正仿宋_GBK" w:hAnsi="Calibri" w:eastAsia="方正仿宋_GBK" w:cs="Times New Roman"/>
          <w:kern w:val="2"/>
          <w:sz w:val="32"/>
          <w:szCs w:val="32"/>
        </w:rPr>
        <w:t>0mm宽防腐木装饰线条。临路边的房屋侧墙面进行墙面彩绘、宣传语等，以美丽乡村、爱国教育为主题，增加文化氛围，同时</w:t>
      </w:r>
      <w:r>
        <w:rPr>
          <w:rFonts w:hint="eastAsia" w:ascii="方正仿宋_GBK" w:hAnsi="Calibri" w:eastAsia="方正仿宋_GBK" w:cs="Times New Roman"/>
          <w:color w:val="000000" w:themeColor="text1"/>
          <w:kern w:val="2"/>
          <w:sz w:val="32"/>
          <w:szCs w:val="32"/>
          <w14:textFill>
            <w14:solidFill>
              <w14:schemeClr w14:val="tx1"/>
            </w14:solidFill>
          </w14:textFill>
        </w:rPr>
        <w:t>对渗水房屋进行修缮。对1</w:t>
      </w:r>
      <w:r>
        <w:rPr>
          <w:rFonts w:ascii="方正仿宋_GBK" w:hAnsi="Calibri" w:eastAsia="方正仿宋_GBK" w:cs="Times New Roman"/>
          <w:color w:val="000000" w:themeColor="text1"/>
          <w:kern w:val="2"/>
          <w:sz w:val="32"/>
          <w:szCs w:val="32"/>
          <w14:textFill>
            <w14:solidFill>
              <w14:schemeClr w14:val="tx1"/>
            </w14:solidFill>
          </w14:textFill>
        </w:rPr>
        <w:t>70</w:t>
      </w:r>
      <w:r>
        <w:rPr>
          <w:rFonts w:hint="eastAsia" w:ascii="方正仿宋_GBK" w:hAnsi="Calibri" w:eastAsia="方正仿宋_GBK" w:cs="Times New Roman"/>
          <w:color w:val="000000" w:themeColor="text1"/>
          <w:kern w:val="2"/>
          <w:sz w:val="32"/>
          <w:szCs w:val="32"/>
          <w14:textFill>
            <w14:solidFill>
              <w14:schemeClr w14:val="tx1"/>
            </w14:solidFill>
          </w14:textFill>
        </w:rPr>
        <w:t>户移民住房院落改造，院落增加花池花台，增加美感。</w:t>
      </w:r>
    </w:p>
    <w:p>
      <w:pPr>
        <w:widowControl w:val="0"/>
        <w:adjustRightInd/>
        <w:snapToGrid/>
        <w:spacing w:after="0" w:line="580" w:lineRule="exact"/>
        <w:ind w:firstLine="640" w:firstLineChars="200"/>
        <w:jc w:val="both"/>
        <w:rPr>
          <w:rFonts w:hint="eastAsia" w:ascii="方正仿宋_GBK" w:hAnsi="Calibri" w:eastAsia="方正仿宋_GBK" w:cs="Times New Roman"/>
          <w:color w:val="000000" w:themeColor="text1"/>
          <w:kern w:val="2"/>
          <w:sz w:val="32"/>
          <w:szCs w:val="32"/>
          <w14:textFill>
            <w14:solidFill>
              <w14:schemeClr w14:val="tx1"/>
            </w14:solidFill>
          </w14:textFill>
        </w:rPr>
      </w:pPr>
      <w:r>
        <w:rPr>
          <w:rFonts w:hint="eastAsia" w:ascii="方正仿宋_GBK" w:hAnsi="Calibri" w:eastAsia="方正仿宋_GBK" w:cs="Times New Roman"/>
          <w:color w:val="000000" w:themeColor="text1"/>
          <w:kern w:val="2"/>
          <w:sz w:val="32"/>
          <w:szCs w:val="32"/>
          <w14:textFill>
            <w14:solidFill>
              <w14:schemeClr w14:val="tx1"/>
            </w14:solidFill>
          </w14:textFill>
        </w:rPr>
        <w:t>2．新建村庄公共绿化1</w:t>
      </w:r>
      <w:r>
        <w:rPr>
          <w:rFonts w:ascii="方正仿宋_GBK" w:hAnsi="Calibri" w:eastAsia="方正仿宋_GBK" w:cs="Times New Roman"/>
          <w:color w:val="000000" w:themeColor="text1"/>
          <w:kern w:val="2"/>
          <w:sz w:val="32"/>
          <w:szCs w:val="32"/>
          <w14:textFill>
            <w14:solidFill>
              <w14:schemeClr w14:val="tx1"/>
            </w14:solidFill>
          </w14:textFill>
        </w:rPr>
        <w:t>028</w:t>
      </w:r>
      <w:r>
        <w:rPr>
          <w:rFonts w:hint="eastAsia" w:ascii="方正仿宋_GBK" w:hAnsi="Calibri" w:eastAsia="方正仿宋_GBK" w:cs="Times New Roman"/>
          <w:color w:val="000000" w:themeColor="text1"/>
          <w:kern w:val="2"/>
          <w:sz w:val="32"/>
          <w:szCs w:val="32"/>
          <w14:textFill>
            <w14:solidFill>
              <w14:schemeClr w14:val="tx1"/>
            </w14:solidFill>
          </w14:textFill>
        </w:rPr>
        <w:t>平方米。</w:t>
      </w:r>
    </w:p>
    <w:p>
      <w:pPr>
        <w:widowControl w:val="0"/>
        <w:adjustRightInd/>
        <w:snapToGrid/>
        <w:spacing w:after="0" w:line="580" w:lineRule="exact"/>
        <w:ind w:firstLine="640" w:firstLineChars="200"/>
        <w:jc w:val="both"/>
        <w:rPr>
          <w:rFonts w:hint="eastAsia" w:ascii="方正仿宋_GBK" w:hAnsi="Calibri" w:eastAsia="方正仿宋_GBK" w:cs="Times New Roman"/>
          <w:kern w:val="2"/>
          <w:sz w:val="32"/>
          <w:szCs w:val="32"/>
        </w:rPr>
      </w:pPr>
      <w:r>
        <w:rPr>
          <w:rFonts w:ascii="方正仿宋_GBK" w:hAnsi="Calibri" w:eastAsia="方正仿宋_GBK" w:cs="Times New Roman"/>
          <w:color w:val="000000" w:themeColor="text1"/>
          <w:kern w:val="2"/>
          <w:sz w:val="32"/>
          <w:szCs w:val="32"/>
          <w14:textFill>
            <w14:solidFill>
              <w14:schemeClr w14:val="tx1"/>
            </w14:solidFill>
          </w14:textFill>
        </w:rPr>
        <w:t>村庄公共绿化工程主要是对现有</w:t>
      </w:r>
      <w:r>
        <w:rPr>
          <w:rFonts w:hint="eastAsia" w:ascii="方正仿宋_GBK" w:hAnsi="Calibri" w:eastAsia="方正仿宋_GBK" w:cs="Times New Roman"/>
          <w:color w:val="000000" w:themeColor="text1"/>
          <w:kern w:val="2"/>
          <w:sz w:val="32"/>
          <w:szCs w:val="32"/>
          <w14:textFill>
            <w14:solidFill>
              <w14:schemeClr w14:val="tx1"/>
            </w14:solidFill>
          </w14:textFill>
        </w:rPr>
        <w:t>文化健身</w:t>
      </w:r>
      <w:r>
        <w:rPr>
          <w:rFonts w:ascii="方正仿宋_GBK" w:hAnsi="Calibri" w:eastAsia="方正仿宋_GBK" w:cs="Times New Roman"/>
          <w:color w:val="000000" w:themeColor="text1"/>
          <w:kern w:val="2"/>
          <w:sz w:val="32"/>
          <w:szCs w:val="32"/>
          <w14:textFill>
            <w14:solidFill>
              <w14:schemeClr w14:val="tx1"/>
            </w14:solidFill>
          </w14:textFill>
        </w:rPr>
        <w:t>活动空</w:t>
      </w:r>
      <w:r>
        <w:rPr>
          <w:rFonts w:ascii="方正仿宋_GBK" w:hAnsi="Calibri" w:eastAsia="方正仿宋_GBK" w:cs="Times New Roman"/>
          <w:kern w:val="2"/>
          <w:sz w:val="32"/>
          <w:szCs w:val="32"/>
        </w:rPr>
        <w:t>间</w:t>
      </w:r>
      <w:r>
        <w:rPr>
          <w:rFonts w:hint="eastAsia" w:ascii="方正仿宋_GBK" w:hAnsi="Calibri" w:eastAsia="方正仿宋_GBK" w:cs="Times New Roman"/>
          <w:kern w:val="2"/>
          <w:sz w:val="32"/>
          <w:szCs w:val="32"/>
        </w:rPr>
        <w:t>、新建文化健身活动场地</w:t>
      </w:r>
      <w:r>
        <w:rPr>
          <w:rFonts w:ascii="方正仿宋_GBK" w:hAnsi="Calibri" w:eastAsia="方正仿宋_GBK" w:cs="Times New Roman"/>
          <w:kern w:val="2"/>
          <w:sz w:val="32"/>
          <w:szCs w:val="32"/>
        </w:rPr>
        <w:t>等通过绿化种植，为村民提供美化和功能完善的休闲和活动场所</w:t>
      </w:r>
      <w:r>
        <w:rPr>
          <w:rFonts w:hint="eastAsia" w:ascii="方正仿宋_GBK" w:hAnsi="Calibri" w:eastAsia="方正仿宋_GBK" w:cs="Times New Roman"/>
          <w:kern w:val="2"/>
          <w:sz w:val="32"/>
          <w:szCs w:val="32"/>
        </w:rPr>
        <w:t>，大乔木主要采用香樟、杨梅，开花小乔木采用樱花、精品红枫，搭配球罐及地被植物</w:t>
      </w:r>
      <w:r>
        <w:rPr>
          <w:rFonts w:ascii="方正仿宋_GBK" w:hAnsi="Calibri" w:eastAsia="方正仿宋_GBK" w:cs="Times New Roman"/>
          <w:kern w:val="2"/>
          <w:sz w:val="32"/>
          <w:szCs w:val="32"/>
        </w:rPr>
        <w:t>。</w:t>
      </w:r>
    </w:p>
    <w:p>
      <w:pPr>
        <w:widowControl w:val="0"/>
        <w:adjustRightInd/>
        <w:snapToGrid/>
        <w:spacing w:after="0" w:line="580" w:lineRule="exact"/>
        <w:ind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olor w:val="000000" w:themeColor="text1"/>
          <w:kern w:val="2"/>
          <w:sz w:val="32"/>
          <w:szCs w:val="32"/>
          <w14:textFill>
            <w14:solidFill>
              <w14:schemeClr w14:val="tx1"/>
            </w14:solidFill>
          </w14:textFill>
        </w:rPr>
        <w:t>3．</w:t>
      </w:r>
      <w:r>
        <w:rPr>
          <w:rFonts w:hint="eastAsia" w:ascii="方正仿宋_GBK" w:hAnsi="Calibri" w:eastAsia="方正仿宋_GBK" w:cs="Times New Roman"/>
          <w:kern w:val="2"/>
          <w:sz w:val="32"/>
          <w:szCs w:val="32"/>
        </w:rPr>
        <w:t>垃圾收集点及分类垃圾箱。</w:t>
      </w:r>
    </w:p>
    <w:p>
      <w:pPr>
        <w:widowControl w:val="0"/>
        <w:adjustRightInd/>
        <w:snapToGrid/>
        <w:spacing w:after="0" w:line="580" w:lineRule="exact"/>
        <w:ind w:firstLine="640" w:firstLineChars="200"/>
        <w:rPr>
          <w:rFonts w:ascii="方正仿宋_GBK" w:hAnsi="Calibri" w:eastAsia="方正仿宋_GBK"/>
          <w:color w:val="000000" w:themeColor="text1"/>
          <w:kern w:val="2"/>
          <w:sz w:val="32"/>
          <w:szCs w:val="32"/>
          <w14:textFill>
            <w14:solidFill>
              <w14:schemeClr w14:val="tx1"/>
            </w14:solidFill>
          </w14:textFill>
        </w:rPr>
      </w:pPr>
      <w:r>
        <w:rPr>
          <w:rFonts w:hint="eastAsia" w:ascii="方正仿宋_GBK" w:hAnsi="Calibri" w:eastAsia="方正仿宋_GBK" w:cs="Times New Roman"/>
          <w:kern w:val="2"/>
          <w:sz w:val="32"/>
          <w:szCs w:val="32"/>
        </w:rPr>
        <w:t>以移民点组团现状布置</w:t>
      </w:r>
      <w:r>
        <w:rPr>
          <w:rFonts w:hint="eastAsia" w:ascii="方正仿宋_GBK" w:hAnsi="Calibri" w:eastAsia="方正仿宋_GBK"/>
          <w:color w:val="000000" w:themeColor="text1"/>
          <w:kern w:val="2"/>
          <w:sz w:val="32"/>
          <w:szCs w:val="32"/>
          <w14:textFill>
            <w14:solidFill>
              <w14:schemeClr w14:val="tx1"/>
            </w14:solidFill>
          </w14:textFill>
        </w:rPr>
        <w:t>新建垃圾收集点</w:t>
      </w:r>
      <w:r>
        <w:rPr>
          <w:rFonts w:ascii="方正仿宋_GBK" w:hAnsi="Calibri" w:eastAsia="方正仿宋_GBK"/>
          <w:color w:val="000000" w:themeColor="text1"/>
          <w:kern w:val="2"/>
          <w:sz w:val="32"/>
          <w:szCs w:val="32"/>
          <w14:textFill>
            <w14:solidFill>
              <w14:schemeClr w14:val="tx1"/>
            </w14:solidFill>
          </w14:textFill>
        </w:rPr>
        <w:t>21</w:t>
      </w:r>
      <w:r>
        <w:rPr>
          <w:rFonts w:hint="eastAsia" w:ascii="方正仿宋_GBK" w:hAnsi="Calibri" w:eastAsia="方正仿宋_GBK"/>
          <w:color w:val="000000" w:themeColor="text1"/>
          <w:kern w:val="2"/>
          <w:sz w:val="32"/>
          <w:szCs w:val="32"/>
          <w14:textFill>
            <w14:solidFill>
              <w14:schemeClr w14:val="tx1"/>
            </w14:solidFill>
          </w14:textFill>
        </w:rPr>
        <w:t>处；</w:t>
      </w:r>
    </w:p>
    <w:p>
      <w:pPr>
        <w:widowControl w:val="0"/>
        <w:adjustRightInd/>
        <w:snapToGrid/>
        <w:spacing w:after="0" w:line="580" w:lineRule="exact"/>
        <w:ind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olor w:val="000000" w:themeColor="text1"/>
          <w:kern w:val="2"/>
          <w:sz w:val="32"/>
          <w:szCs w:val="32"/>
          <w14:textFill>
            <w14:solidFill>
              <w14:schemeClr w14:val="tx1"/>
            </w14:solidFill>
          </w14:textFill>
        </w:rPr>
        <w:t>在休闲活动广场、移民聚集点、村路口等设置成品分类垃圾箱3</w:t>
      </w:r>
      <w:r>
        <w:rPr>
          <w:rFonts w:ascii="方正仿宋_GBK" w:hAnsi="Calibri" w:eastAsia="方正仿宋_GBK"/>
          <w:color w:val="000000" w:themeColor="text1"/>
          <w:kern w:val="2"/>
          <w:sz w:val="32"/>
          <w:szCs w:val="32"/>
          <w14:textFill>
            <w14:solidFill>
              <w14:schemeClr w14:val="tx1"/>
            </w14:solidFill>
          </w14:textFill>
        </w:rPr>
        <w:t>6</w:t>
      </w:r>
      <w:r>
        <w:rPr>
          <w:rFonts w:hint="eastAsia" w:ascii="方正仿宋_GBK" w:hAnsi="Calibri" w:eastAsia="方正仿宋_GBK"/>
          <w:color w:val="000000" w:themeColor="text1"/>
          <w:kern w:val="2"/>
          <w:sz w:val="32"/>
          <w:szCs w:val="32"/>
          <w14:textFill>
            <w14:solidFill>
              <w14:schemeClr w14:val="tx1"/>
            </w14:solidFill>
          </w14:textFill>
        </w:rPr>
        <w:t>个。</w:t>
      </w:r>
    </w:p>
    <w:p>
      <w:pPr>
        <w:widowControl w:val="0"/>
        <w:adjustRightInd/>
        <w:snapToGrid/>
        <w:spacing w:after="0" w:line="580" w:lineRule="exact"/>
        <w:ind w:firstLine="640" w:firstLineChars="200"/>
        <w:jc w:val="both"/>
        <w:rPr>
          <w:rFonts w:ascii="方正仿宋_GBK" w:hAnsi="Calibri" w:eastAsia="方正仿宋_GBK"/>
          <w:color w:val="000000" w:themeColor="text1"/>
          <w:kern w:val="2"/>
          <w:sz w:val="32"/>
          <w:szCs w:val="32"/>
          <w14:textFill>
            <w14:solidFill>
              <w14:schemeClr w14:val="tx1"/>
            </w14:solidFill>
          </w14:textFill>
        </w:rPr>
      </w:pPr>
      <w:r>
        <w:rPr>
          <w:rFonts w:hint="eastAsia" w:ascii="方正仿宋_GBK" w:hAnsi="Calibri" w:eastAsia="方正仿宋_GBK"/>
          <w:color w:val="000000" w:themeColor="text1"/>
          <w:kern w:val="2"/>
          <w:sz w:val="32"/>
          <w:szCs w:val="32"/>
          <w14:textFill>
            <w14:solidFill>
              <w14:schemeClr w14:val="tx1"/>
            </w14:solidFill>
          </w14:textFill>
        </w:rPr>
        <w:t>4．新建村入口标识</w:t>
      </w:r>
      <w:r>
        <w:rPr>
          <w:rFonts w:ascii="方正仿宋_GBK" w:hAnsi="Calibri" w:eastAsia="方正仿宋_GBK"/>
          <w:color w:val="000000" w:themeColor="text1"/>
          <w:kern w:val="2"/>
          <w:sz w:val="32"/>
          <w:szCs w:val="32"/>
          <w14:textFill>
            <w14:solidFill>
              <w14:schemeClr w14:val="tx1"/>
            </w14:solidFill>
          </w14:textFill>
        </w:rPr>
        <w:t>3</w:t>
      </w:r>
      <w:r>
        <w:rPr>
          <w:rFonts w:hint="eastAsia" w:ascii="方正仿宋_GBK" w:hAnsi="Calibri" w:eastAsia="方正仿宋_GBK"/>
          <w:color w:val="000000" w:themeColor="text1"/>
          <w:kern w:val="2"/>
          <w:sz w:val="32"/>
          <w:szCs w:val="32"/>
          <w14:textFill>
            <w14:solidFill>
              <w14:schemeClr w14:val="tx1"/>
            </w14:solidFill>
          </w14:textFill>
        </w:rPr>
        <w:t>处；兴胜、双胜、洋溪村分别设置一个村入口形象标识，形象标识高4</w:t>
      </w:r>
      <w:r>
        <w:rPr>
          <w:rFonts w:ascii="方正仿宋_GBK" w:hAnsi="Calibri" w:eastAsia="方正仿宋_GBK"/>
          <w:color w:val="000000" w:themeColor="text1"/>
          <w:kern w:val="2"/>
          <w:sz w:val="32"/>
          <w:szCs w:val="32"/>
          <w14:textFill>
            <w14:solidFill>
              <w14:schemeClr w14:val="tx1"/>
            </w14:solidFill>
          </w14:textFill>
        </w:rPr>
        <w:t>.5</w:t>
      </w:r>
      <w:r>
        <w:rPr>
          <w:rFonts w:hint="eastAsia" w:ascii="方正仿宋_GBK" w:hAnsi="Calibri" w:eastAsia="方正仿宋_GBK"/>
          <w:color w:val="000000" w:themeColor="text1"/>
          <w:kern w:val="2"/>
          <w:sz w:val="32"/>
          <w:szCs w:val="32"/>
          <w14:textFill>
            <w14:solidFill>
              <w14:schemeClr w14:val="tx1"/>
            </w14:solidFill>
          </w14:textFill>
        </w:rPr>
        <w:t>m，底座采用C</w:t>
      </w:r>
      <w:r>
        <w:rPr>
          <w:rFonts w:ascii="方正仿宋_GBK" w:hAnsi="Calibri" w:eastAsia="方正仿宋_GBK"/>
          <w:color w:val="000000" w:themeColor="text1"/>
          <w:kern w:val="2"/>
          <w:sz w:val="32"/>
          <w:szCs w:val="32"/>
          <w14:textFill>
            <w14:solidFill>
              <w14:schemeClr w14:val="tx1"/>
            </w14:solidFill>
          </w14:textFill>
        </w:rPr>
        <w:t>20</w:t>
      </w:r>
      <w:r>
        <w:rPr>
          <w:rFonts w:hint="eastAsia" w:ascii="方正仿宋_GBK" w:hAnsi="Calibri" w:eastAsia="方正仿宋_GBK"/>
          <w:color w:val="000000" w:themeColor="text1"/>
          <w:kern w:val="2"/>
          <w:sz w:val="32"/>
          <w:szCs w:val="32"/>
          <w14:textFill>
            <w14:solidFill>
              <w14:schemeClr w14:val="tx1"/>
            </w14:solidFill>
          </w14:textFill>
        </w:rPr>
        <w:t>混凝土浇筑，2</w:t>
      </w:r>
      <w:r>
        <w:rPr>
          <w:rFonts w:ascii="方正仿宋_GBK" w:hAnsi="Calibri" w:eastAsia="方正仿宋_GBK"/>
          <w:color w:val="000000" w:themeColor="text1"/>
          <w:kern w:val="2"/>
          <w:sz w:val="32"/>
          <w:szCs w:val="32"/>
          <w14:textFill>
            <w14:solidFill>
              <w14:schemeClr w14:val="tx1"/>
            </w14:solidFill>
          </w14:textFill>
        </w:rPr>
        <w:t>0</w:t>
      </w:r>
      <w:r>
        <w:rPr>
          <w:rFonts w:hint="eastAsia" w:ascii="方正仿宋_GBK" w:hAnsi="Calibri" w:eastAsia="方正仿宋_GBK"/>
          <w:color w:val="000000" w:themeColor="text1"/>
          <w:kern w:val="2"/>
          <w:sz w:val="32"/>
          <w:szCs w:val="32"/>
          <w14:textFill>
            <w14:solidFill>
              <w14:schemeClr w14:val="tx1"/>
            </w14:solidFill>
          </w14:textFill>
        </w:rPr>
        <w:t>mm厚文化石贴面，标识牌采用不锈钢制作外刷浅木纹色漆。</w:t>
      </w:r>
    </w:p>
    <w:p>
      <w:pPr>
        <w:widowControl w:val="0"/>
        <w:adjustRightInd/>
        <w:snapToGrid/>
        <w:spacing w:after="0" w:line="580" w:lineRule="exact"/>
        <w:ind w:firstLine="640" w:firstLineChars="200"/>
        <w:rPr>
          <w:rFonts w:ascii="方正仿宋_GBK" w:hAnsi="Calibri" w:eastAsia="方正仿宋_GBK"/>
          <w:color w:val="000000" w:themeColor="text1"/>
          <w:kern w:val="2"/>
          <w:sz w:val="32"/>
          <w:szCs w:val="32"/>
          <w14:textFill>
            <w14:solidFill>
              <w14:schemeClr w14:val="tx1"/>
            </w14:solidFill>
          </w14:textFill>
        </w:rPr>
      </w:pPr>
      <w:r>
        <w:rPr>
          <w:rFonts w:hint="eastAsia" w:ascii="方正仿宋_GBK" w:hAnsi="Calibri" w:eastAsia="方正仿宋_GBK"/>
          <w:color w:val="000000" w:themeColor="text1"/>
          <w:kern w:val="2"/>
          <w:sz w:val="32"/>
          <w:szCs w:val="32"/>
          <w14:textFill>
            <w14:solidFill>
              <w14:schemeClr w14:val="tx1"/>
            </w14:solidFill>
          </w14:textFill>
        </w:rPr>
        <w:t>5．标识牌、导视牌。</w:t>
      </w:r>
    </w:p>
    <w:p>
      <w:pPr>
        <w:widowControl w:val="0"/>
        <w:adjustRightInd/>
        <w:snapToGrid/>
        <w:spacing w:after="0" w:line="580" w:lineRule="exact"/>
        <w:ind w:firstLine="640" w:firstLineChars="200"/>
        <w:jc w:val="both"/>
        <w:rPr>
          <w:rFonts w:ascii="方正仿宋_GBK" w:hAnsi="Calibri" w:eastAsia="方正仿宋_GBK"/>
          <w:color w:val="000000" w:themeColor="text1"/>
          <w:kern w:val="2"/>
          <w:sz w:val="32"/>
          <w:szCs w:val="32"/>
          <w14:textFill>
            <w14:solidFill>
              <w14:schemeClr w14:val="tx1"/>
            </w14:solidFill>
          </w14:textFill>
        </w:rPr>
      </w:pPr>
      <w:r>
        <w:rPr>
          <w:rFonts w:hint="eastAsia" w:ascii="方正仿宋_GBK" w:hAnsi="Calibri" w:eastAsia="方正仿宋_GBK"/>
          <w:color w:val="000000" w:themeColor="text1"/>
          <w:kern w:val="2"/>
          <w:sz w:val="32"/>
          <w:szCs w:val="32"/>
          <w14:textFill>
            <w14:solidFill>
              <w14:schemeClr w14:val="tx1"/>
            </w14:solidFill>
          </w14:textFill>
        </w:rPr>
        <w:t>沿村庄主道路、路口、文化健身活动广场布置方向指示牌1</w:t>
      </w:r>
      <w:r>
        <w:rPr>
          <w:rFonts w:ascii="方正仿宋_GBK" w:hAnsi="Calibri" w:eastAsia="方正仿宋_GBK"/>
          <w:color w:val="000000" w:themeColor="text1"/>
          <w:kern w:val="2"/>
          <w:sz w:val="32"/>
          <w:szCs w:val="32"/>
          <w14:textFill>
            <w14:solidFill>
              <w14:schemeClr w14:val="tx1"/>
            </w14:solidFill>
          </w14:textFill>
        </w:rPr>
        <w:t>6</w:t>
      </w:r>
      <w:r>
        <w:rPr>
          <w:rFonts w:hint="eastAsia" w:ascii="方正仿宋_GBK" w:hAnsi="Calibri" w:eastAsia="方正仿宋_GBK"/>
          <w:color w:val="000000" w:themeColor="text1"/>
          <w:kern w:val="2"/>
          <w:sz w:val="32"/>
          <w:szCs w:val="32"/>
          <w14:textFill>
            <w14:solidFill>
              <w14:schemeClr w14:val="tx1"/>
            </w14:solidFill>
          </w14:textFill>
        </w:rPr>
        <w:t>处，简介标识牌</w:t>
      </w:r>
      <w:r>
        <w:rPr>
          <w:rFonts w:ascii="方正仿宋_GBK" w:hAnsi="Calibri" w:eastAsia="方正仿宋_GBK"/>
          <w:color w:val="000000" w:themeColor="text1"/>
          <w:kern w:val="2"/>
          <w:sz w:val="32"/>
          <w:szCs w:val="32"/>
          <w14:textFill>
            <w14:solidFill>
              <w14:schemeClr w14:val="tx1"/>
            </w14:solidFill>
          </w14:textFill>
        </w:rPr>
        <w:t>4</w:t>
      </w:r>
      <w:r>
        <w:rPr>
          <w:rFonts w:hint="eastAsia" w:ascii="方正仿宋_GBK" w:hAnsi="Calibri" w:eastAsia="方正仿宋_GBK"/>
          <w:color w:val="000000" w:themeColor="text1"/>
          <w:kern w:val="2"/>
          <w:sz w:val="32"/>
          <w:szCs w:val="32"/>
          <w14:textFill>
            <w14:solidFill>
              <w14:schemeClr w14:val="tx1"/>
            </w14:solidFill>
          </w14:textFill>
        </w:rPr>
        <w:t>处。方向指示牌、标识牌采用1</w:t>
      </w:r>
      <w:r>
        <w:rPr>
          <w:rFonts w:ascii="方正仿宋_GBK" w:hAnsi="Calibri" w:eastAsia="方正仿宋_GBK"/>
          <w:color w:val="000000" w:themeColor="text1"/>
          <w:kern w:val="2"/>
          <w:sz w:val="32"/>
          <w:szCs w:val="32"/>
          <w14:textFill>
            <w14:solidFill>
              <w14:schemeClr w14:val="tx1"/>
            </w14:solidFill>
          </w14:textFill>
        </w:rPr>
        <w:t>.5</w:t>
      </w:r>
      <w:r>
        <w:rPr>
          <w:rFonts w:hint="eastAsia" w:ascii="方正仿宋_GBK" w:hAnsi="Calibri" w:eastAsia="方正仿宋_GBK"/>
          <w:color w:val="000000" w:themeColor="text1"/>
          <w:kern w:val="2"/>
          <w:sz w:val="32"/>
          <w:szCs w:val="32"/>
          <w14:textFill>
            <w14:solidFill>
              <w14:schemeClr w14:val="tx1"/>
            </w14:solidFill>
          </w14:textFill>
        </w:rPr>
        <w:t>mm镀锌板木纹烤漆饰面。</w:t>
      </w:r>
    </w:p>
    <w:p>
      <w:pPr>
        <w:widowControl w:val="0"/>
        <w:adjustRightInd/>
        <w:snapToGrid/>
        <w:spacing w:after="0" w:line="580" w:lineRule="exact"/>
        <w:ind w:firstLine="640" w:firstLineChars="200"/>
        <w:rPr>
          <w:rFonts w:hint="eastAsia" w:ascii="方正楷体_GBK" w:hAnsi="Calibri" w:eastAsia="方正楷体_GBK"/>
          <w:color w:val="000000" w:themeColor="text1"/>
          <w:kern w:val="2"/>
          <w:sz w:val="32"/>
          <w:szCs w:val="32"/>
          <w14:textFill>
            <w14:solidFill>
              <w14:schemeClr w14:val="tx1"/>
            </w14:solidFill>
          </w14:textFill>
        </w:rPr>
      </w:pPr>
      <w:r>
        <w:rPr>
          <w:rFonts w:hint="eastAsia" w:ascii="方正楷体_GBK" w:hAnsi="Calibri" w:eastAsia="方正楷体_GBK"/>
          <w:color w:val="000000" w:themeColor="text1"/>
          <w:kern w:val="2"/>
          <w:sz w:val="32"/>
          <w:szCs w:val="32"/>
          <w14:textFill>
            <w14:solidFill>
              <w14:schemeClr w14:val="tx1"/>
            </w14:solidFill>
          </w14:textFill>
        </w:rPr>
        <w:t>（二）基础设施完善</w:t>
      </w:r>
    </w:p>
    <w:p>
      <w:pPr>
        <w:pStyle w:val="16"/>
        <w:widowControl w:val="0"/>
        <w:adjustRightInd/>
        <w:snapToGrid/>
        <w:spacing w:after="0" w:line="580" w:lineRule="exact"/>
        <w:ind w:left="660" w:firstLine="0" w:firstLineChars="0"/>
        <w:rPr>
          <w:rFonts w:ascii="方正仿宋_GBK" w:hAnsi="Calibri" w:eastAsia="方正仿宋_GBK"/>
          <w:color w:val="000000" w:themeColor="text1"/>
          <w:kern w:val="2"/>
          <w:sz w:val="32"/>
          <w:szCs w:val="32"/>
          <w14:textFill>
            <w14:solidFill>
              <w14:schemeClr w14:val="tx1"/>
            </w14:solidFill>
          </w14:textFill>
        </w:rPr>
      </w:pPr>
      <w:r>
        <w:rPr>
          <w:rFonts w:hint="eastAsia" w:ascii="方正仿宋_GBK" w:hAnsi="Calibri" w:eastAsia="方正仿宋_GBK"/>
          <w:color w:val="000000" w:themeColor="text1"/>
          <w:kern w:val="2"/>
          <w:sz w:val="32"/>
          <w:szCs w:val="32"/>
          <w14:textFill>
            <w14:solidFill>
              <w14:schemeClr w14:val="tx1"/>
            </w14:solidFill>
          </w14:textFill>
        </w:rPr>
        <w:t>1．硬化生产路</w:t>
      </w:r>
    </w:p>
    <w:p>
      <w:pPr>
        <w:widowControl w:val="0"/>
        <w:adjustRightInd/>
        <w:snapToGrid/>
        <w:spacing w:after="0" w:line="580" w:lineRule="exact"/>
        <w:ind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对</w:t>
      </w:r>
      <w:r>
        <w:rPr>
          <w:rFonts w:ascii="方正仿宋_GBK" w:hAnsi="Calibri" w:eastAsia="方正仿宋_GBK" w:cs="Times New Roman"/>
          <w:kern w:val="2"/>
          <w:sz w:val="32"/>
          <w:szCs w:val="32"/>
        </w:rPr>
        <w:t>现有</w:t>
      </w:r>
      <w:r>
        <w:rPr>
          <w:rFonts w:hint="eastAsia" w:ascii="方正仿宋_GBK" w:hAnsi="Calibri" w:eastAsia="方正仿宋_GBK" w:cs="Times New Roman"/>
          <w:kern w:val="2"/>
          <w:sz w:val="32"/>
          <w:szCs w:val="32"/>
        </w:rPr>
        <w:t>果园、田间生产硬化。路幅宽3</w:t>
      </w:r>
      <w:r>
        <w:rPr>
          <w:rFonts w:ascii="方正仿宋_GBK" w:hAnsi="Calibri" w:eastAsia="方正仿宋_GBK" w:cs="Times New Roman"/>
          <w:kern w:val="2"/>
          <w:sz w:val="32"/>
          <w:szCs w:val="32"/>
        </w:rPr>
        <w:t>.5</w:t>
      </w:r>
      <w:r>
        <w:rPr>
          <w:rFonts w:hint="eastAsia" w:ascii="方正仿宋_GBK" w:hAnsi="Calibri" w:eastAsia="方正仿宋_GBK" w:cs="Times New Roman"/>
          <w:kern w:val="2"/>
          <w:sz w:val="32"/>
          <w:szCs w:val="32"/>
        </w:rPr>
        <w:t>米、3</w:t>
      </w:r>
      <w:r>
        <w:rPr>
          <w:rFonts w:ascii="方正仿宋_GBK" w:hAnsi="Calibri" w:eastAsia="方正仿宋_GBK" w:cs="Times New Roman"/>
          <w:kern w:val="2"/>
          <w:sz w:val="32"/>
          <w:szCs w:val="32"/>
        </w:rPr>
        <w:t>.2</w:t>
      </w:r>
      <w:r>
        <w:rPr>
          <w:rFonts w:hint="eastAsia" w:ascii="方正仿宋_GBK" w:hAnsi="Calibri" w:eastAsia="方正仿宋_GBK" w:cs="Times New Roman"/>
          <w:kern w:val="2"/>
          <w:sz w:val="32"/>
          <w:szCs w:val="32"/>
        </w:rPr>
        <w:t>米、2</w:t>
      </w:r>
      <w:r>
        <w:rPr>
          <w:rFonts w:ascii="方正仿宋_GBK" w:hAnsi="Calibri" w:eastAsia="方正仿宋_GBK" w:cs="Times New Roman"/>
          <w:kern w:val="2"/>
          <w:sz w:val="32"/>
          <w:szCs w:val="32"/>
        </w:rPr>
        <w:t>.5</w:t>
      </w:r>
      <w:r>
        <w:rPr>
          <w:rFonts w:hint="eastAsia" w:ascii="方正仿宋_GBK" w:hAnsi="Calibri" w:eastAsia="方正仿宋_GBK" w:cs="Times New Roman"/>
          <w:kern w:val="2"/>
          <w:sz w:val="32"/>
          <w:szCs w:val="32"/>
        </w:rPr>
        <w:t>米三种形式，共计硬化生产路长度4</w:t>
      </w:r>
      <w:r>
        <w:rPr>
          <w:rFonts w:ascii="方正仿宋_GBK" w:hAnsi="Calibri" w:eastAsia="方正仿宋_GBK" w:cs="Times New Roman"/>
          <w:kern w:val="2"/>
          <w:sz w:val="32"/>
          <w:szCs w:val="32"/>
        </w:rPr>
        <w:t>320</w:t>
      </w:r>
      <w:r>
        <w:rPr>
          <w:rFonts w:hint="eastAsia" w:ascii="方正仿宋_GBK" w:hAnsi="Calibri" w:eastAsia="方正仿宋_GBK" w:cs="Times New Roman"/>
          <w:kern w:val="2"/>
          <w:sz w:val="32"/>
          <w:szCs w:val="32"/>
        </w:rPr>
        <w:t>米，硬化生产路面积1</w:t>
      </w:r>
      <w:r>
        <w:rPr>
          <w:rFonts w:ascii="方正仿宋_GBK" w:hAnsi="Calibri" w:eastAsia="方正仿宋_GBK" w:cs="Times New Roman"/>
          <w:kern w:val="2"/>
          <w:sz w:val="32"/>
          <w:szCs w:val="32"/>
        </w:rPr>
        <w:t>5071</w:t>
      </w:r>
      <w:r>
        <w:rPr>
          <w:rFonts w:hint="eastAsia" w:ascii="方正仿宋_GBK" w:hAnsi="Calibri" w:eastAsia="方正仿宋_GBK" w:cs="Times New Roman"/>
          <w:kern w:val="2"/>
          <w:sz w:val="32"/>
          <w:szCs w:val="32"/>
        </w:rPr>
        <w:t>平方米。现状路面为土路，需</w:t>
      </w:r>
      <w:r>
        <w:rPr>
          <w:rFonts w:ascii="方正仿宋_GBK" w:hAnsi="Calibri" w:eastAsia="方正仿宋_GBK" w:cs="Times New Roman"/>
          <w:kern w:val="2"/>
          <w:sz w:val="32"/>
          <w:szCs w:val="32"/>
        </w:rPr>
        <w:t>路面进行平整压实，再浇筑路肩，路基采用200cm厚碎石基础，路面为20cm厚C25砼路面</w:t>
      </w:r>
      <w:r>
        <w:rPr>
          <w:rFonts w:hint="eastAsia" w:ascii="方正仿宋_GBK" w:hAnsi="Calibri" w:eastAsia="方正仿宋_GBK" w:cs="Times New Roman"/>
          <w:kern w:val="2"/>
          <w:sz w:val="32"/>
          <w:szCs w:val="32"/>
        </w:rPr>
        <w:t>。</w:t>
      </w:r>
    </w:p>
    <w:p>
      <w:pPr>
        <w:widowControl w:val="0"/>
        <w:adjustRightInd/>
        <w:snapToGrid/>
        <w:spacing w:after="0" w:line="580" w:lineRule="exact"/>
        <w:ind w:firstLine="640" w:firstLineChars="200"/>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硬化人行步道：对移民点现状泥土路人行步道进行硬化，硬化面积约9</w:t>
      </w:r>
      <w:r>
        <w:rPr>
          <w:rFonts w:ascii="方正仿宋_GBK" w:hAnsi="Calibri" w:eastAsia="方正仿宋_GBK" w:cs="Times New Roman"/>
          <w:kern w:val="2"/>
          <w:sz w:val="32"/>
          <w:szCs w:val="32"/>
        </w:rPr>
        <w:t>0</w:t>
      </w:r>
      <w:r>
        <w:rPr>
          <w:rFonts w:hint="eastAsia" w:ascii="方正仿宋_GBK" w:hAnsi="Calibri" w:eastAsia="方正仿宋_GBK" w:cs="Times New Roman"/>
          <w:kern w:val="2"/>
          <w:sz w:val="32"/>
          <w:szCs w:val="32"/>
        </w:rPr>
        <w:t>平方米。路面采用2</w:t>
      </w:r>
      <w:r>
        <w:rPr>
          <w:rFonts w:ascii="方正仿宋_GBK" w:hAnsi="Calibri" w:eastAsia="方正仿宋_GBK" w:cs="Times New Roman"/>
          <w:kern w:val="2"/>
          <w:sz w:val="32"/>
          <w:szCs w:val="32"/>
        </w:rPr>
        <w:t>0</w:t>
      </w:r>
      <w:r>
        <w:rPr>
          <w:rFonts w:hint="eastAsia" w:ascii="方正仿宋_GBK" w:hAnsi="Calibri" w:eastAsia="方正仿宋_GBK" w:cs="Times New Roman"/>
          <w:kern w:val="2"/>
          <w:sz w:val="32"/>
          <w:szCs w:val="32"/>
        </w:rPr>
        <w:t>厚虎皮石碎拼，硬化面积约9</w:t>
      </w:r>
      <w:r>
        <w:rPr>
          <w:rFonts w:ascii="方正仿宋_GBK" w:hAnsi="Calibri" w:eastAsia="方正仿宋_GBK" w:cs="Times New Roman"/>
          <w:kern w:val="2"/>
          <w:sz w:val="32"/>
          <w:szCs w:val="32"/>
        </w:rPr>
        <w:t>0</w:t>
      </w:r>
      <w:r>
        <w:rPr>
          <w:rFonts w:hint="eastAsia" w:ascii="方正仿宋_GBK" w:hAnsi="Calibri" w:eastAsia="方正仿宋_GBK" w:cs="Times New Roman"/>
          <w:kern w:val="2"/>
          <w:sz w:val="32"/>
          <w:szCs w:val="32"/>
        </w:rPr>
        <w:t>平方米。</w:t>
      </w:r>
    </w:p>
    <w:p>
      <w:pPr>
        <w:widowControl w:val="0"/>
        <w:adjustRightInd/>
        <w:snapToGrid/>
        <w:spacing w:after="0" w:line="580" w:lineRule="exact"/>
        <w:ind w:firstLine="640" w:firstLineChars="200"/>
        <w:rPr>
          <w:rFonts w:hint="eastAsia" w:ascii="方正仿宋_GBK" w:hAnsi="Calibri" w:eastAsia="方正仿宋_GBK"/>
          <w:color w:val="000000" w:themeColor="text1"/>
          <w:kern w:val="2"/>
          <w:sz w:val="32"/>
          <w:szCs w:val="32"/>
          <w14:textFill>
            <w14:solidFill>
              <w14:schemeClr w14:val="tx1"/>
            </w14:solidFill>
          </w14:textFill>
        </w:rPr>
      </w:pPr>
      <w:r>
        <w:rPr>
          <w:rFonts w:hint="eastAsia" w:ascii="方正仿宋_GBK" w:hAnsi="Calibri" w:eastAsia="方正仿宋_GBK"/>
          <w:color w:val="000000" w:themeColor="text1"/>
          <w:kern w:val="2"/>
          <w:sz w:val="32"/>
          <w:szCs w:val="32"/>
          <w14:textFill>
            <w14:solidFill>
              <w14:schemeClr w14:val="tx1"/>
            </w14:solidFill>
          </w14:textFill>
        </w:rPr>
        <w:t>2．便民照明设施</w:t>
      </w:r>
    </w:p>
    <w:p>
      <w:pPr>
        <w:widowControl w:val="0"/>
        <w:adjustRightInd/>
        <w:snapToGrid/>
        <w:spacing w:after="0" w:line="580" w:lineRule="exact"/>
        <w:ind w:firstLine="640" w:firstLineChars="200"/>
        <w:jc w:val="both"/>
        <w:rPr>
          <w:rFonts w:hint="eastAsia" w:ascii="方正仿宋_GBK" w:hAnsi="Calibri" w:eastAsia="方正仿宋_GBK"/>
          <w:color w:val="000000" w:themeColor="text1"/>
          <w:kern w:val="2"/>
          <w:sz w:val="32"/>
          <w:szCs w:val="32"/>
          <w14:textFill>
            <w14:solidFill>
              <w14:schemeClr w14:val="tx1"/>
            </w14:solidFill>
          </w14:textFill>
        </w:rPr>
      </w:pPr>
      <w:r>
        <w:rPr>
          <w:rFonts w:hint="eastAsia" w:ascii="方正仿宋_GBK" w:hAnsi="Calibri" w:eastAsia="方正仿宋_GBK"/>
          <w:color w:val="000000" w:themeColor="text1"/>
          <w:kern w:val="2"/>
          <w:sz w:val="32"/>
          <w:szCs w:val="32"/>
          <w14:textFill>
            <w14:solidFill>
              <w14:schemeClr w14:val="tx1"/>
            </w14:solidFill>
          </w14:textFill>
        </w:rPr>
        <w:t>在移民聚集点、文化健身活动广场、主要村庄道路安装太阳能路灯，路灯沿道路单侧安装，安装间距取25~30m，设计共安装路灯</w:t>
      </w:r>
      <w:r>
        <w:rPr>
          <w:rFonts w:ascii="方正仿宋_GBK" w:hAnsi="Calibri" w:eastAsia="方正仿宋_GBK"/>
          <w:color w:val="000000" w:themeColor="text1"/>
          <w:kern w:val="2"/>
          <w:sz w:val="32"/>
          <w:szCs w:val="32"/>
          <w14:textFill>
            <w14:solidFill>
              <w14:schemeClr w14:val="tx1"/>
            </w14:solidFill>
          </w14:textFill>
        </w:rPr>
        <w:t>81</w:t>
      </w:r>
      <w:r>
        <w:rPr>
          <w:rFonts w:hint="eastAsia" w:ascii="方正仿宋_GBK" w:hAnsi="Calibri" w:eastAsia="方正仿宋_GBK"/>
          <w:color w:val="000000" w:themeColor="text1"/>
          <w:kern w:val="2"/>
          <w:sz w:val="32"/>
          <w:szCs w:val="32"/>
          <w14:textFill>
            <w14:solidFill>
              <w14:schemeClr w14:val="tx1"/>
            </w14:solidFill>
          </w14:textFill>
        </w:rPr>
        <w:t>盏。</w:t>
      </w:r>
    </w:p>
    <w:p>
      <w:pPr>
        <w:widowControl w:val="0"/>
        <w:adjustRightInd/>
        <w:snapToGrid/>
        <w:spacing w:after="0" w:line="580" w:lineRule="exact"/>
        <w:ind w:firstLine="640" w:firstLineChars="200"/>
        <w:rPr>
          <w:rFonts w:hint="eastAsia" w:ascii="方正仿宋_GBK" w:hAnsi="Calibri" w:eastAsia="方正仿宋_GBK"/>
          <w:color w:val="000000" w:themeColor="text1"/>
          <w:kern w:val="2"/>
          <w:sz w:val="32"/>
          <w:szCs w:val="32"/>
          <w14:textFill>
            <w14:solidFill>
              <w14:schemeClr w14:val="tx1"/>
            </w14:solidFill>
          </w14:textFill>
        </w:rPr>
      </w:pPr>
      <w:r>
        <w:rPr>
          <w:rFonts w:hint="eastAsia" w:ascii="方正仿宋_GBK" w:hAnsi="Calibri" w:eastAsia="方正仿宋_GBK"/>
          <w:color w:val="000000" w:themeColor="text1"/>
          <w:kern w:val="2"/>
          <w:sz w:val="32"/>
          <w:szCs w:val="32"/>
          <w14:textFill>
            <w14:solidFill>
              <w14:schemeClr w14:val="tx1"/>
            </w14:solidFill>
          </w14:textFill>
        </w:rPr>
        <w:t>3．整修蓄水池</w:t>
      </w:r>
    </w:p>
    <w:p>
      <w:pPr>
        <w:widowControl w:val="0"/>
        <w:adjustRightInd/>
        <w:snapToGrid/>
        <w:spacing w:after="0" w:line="580" w:lineRule="exact"/>
        <w:ind w:firstLine="640" w:firstLineChars="200"/>
        <w:jc w:val="both"/>
        <w:rPr>
          <w:rFonts w:hint="eastAsia" w:ascii="方正仿宋_GBK" w:hAnsi="Calibri" w:eastAsia="方正仿宋_GBK"/>
          <w:color w:val="000000" w:themeColor="text1"/>
          <w:kern w:val="2"/>
          <w:sz w:val="32"/>
          <w:szCs w:val="32"/>
          <w14:textFill>
            <w14:solidFill>
              <w14:schemeClr w14:val="tx1"/>
            </w14:solidFill>
          </w14:textFill>
        </w:rPr>
      </w:pPr>
      <w:r>
        <w:rPr>
          <w:rFonts w:hint="eastAsia" w:ascii="方正仿宋_GBK" w:hAnsi="Calibri" w:eastAsia="方正仿宋_GBK"/>
          <w:color w:val="000000" w:themeColor="text1"/>
          <w:kern w:val="2"/>
          <w:sz w:val="32"/>
          <w:szCs w:val="32"/>
          <w14:textFill>
            <w14:solidFill>
              <w14:schemeClr w14:val="tx1"/>
            </w14:solidFill>
          </w14:textFill>
        </w:rPr>
        <w:t>整修蓄水池一座，容量2</w:t>
      </w:r>
      <w:r>
        <w:rPr>
          <w:rFonts w:ascii="方正仿宋_GBK" w:hAnsi="Calibri" w:eastAsia="方正仿宋_GBK"/>
          <w:color w:val="000000" w:themeColor="text1"/>
          <w:kern w:val="2"/>
          <w:sz w:val="32"/>
          <w:szCs w:val="32"/>
          <w14:textFill>
            <w14:solidFill>
              <w14:schemeClr w14:val="tx1"/>
            </w14:solidFill>
          </w14:textFill>
        </w:rPr>
        <w:t>70</w:t>
      </w:r>
      <w:r>
        <w:rPr>
          <w:rFonts w:hint="eastAsia" w:ascii="方正仿宋_GBK" w:hAnsi="Calibri" w:eastAsia="方正仿宋_GBK"/>
          <w:color w:val="000000" w:themeColor="text1"/>
          <w:kern w:val="2"/>
          <w:sz w:val="32"/>
          <w:szCs w:val="32"/>
          <w14:textFill>
            <w14:solidFill>
              <w14:schemeClr w14:val="tx1"/>
            </w14:solidFill>
          </w14:textFill>
        </w:rPr>
        <w:t xml:space="preserve"> m³，长1</w:t>
      </w:r>
      <w:r>
        <w:rPr>
          <w:rFonts w:ascii="方正仿宋_GBK" w:hAnsi="Calibri" w:eastAsia="方正仿宋_GBK"/>
          <w:color w:val="000000" w:themeColor="text1"/>
          <w:kern w:val="2"/>
          <w:sz w:val="32"/>
          <w:szCs w:val="32"/>
          <w14:textFill>
            <w14:solidFill>
              <w14:schemeClr w14:val="tx1"/>
            </w14:solidFill>
          </w14:textFill>
        </w:rPr>
        <w:t>0</w:t>
      </w:r>
      <w:r>
        <w:rPr>
          <w:rFonts w:hint="eastAsia" w:ascii="方正仿宋_GBK" w:hAnsi="Calibri" w:eastAsia="方正仿宋_GBK"/>
          <w:color w:val="000000" w:themeColor="text1"/>
          <w:kern w:val="2"/>
          <w:sz w:val="32"/>
          <w:szCs w:val="32"/>
          <w14:textFill>
            <w14:solidFill>
              <w14:schemeClr w14:val="tx1"/>
            </w14:solidFill>
          </w14:textFill>
        </w:rPr>
        <w:t>米宽9米深3米，池壁采用C</w:t>
      </w:r>
      <w:r>
        <w:rPr>
          <w:rFonts w:ascii="方正仿宋_GBK" w:hAnsi="Calibri" w:eastAsia="方正仿宋_GBK"/>
          <w:color w:val="000000" w:themeColor="text1"/>
          <w:kern w:val="2"/>
          <w:sz w:val="32"/>
          <w:szCs w:val="32"/>
          <w14:textFill>
            <w14:solidFill>
              <w14:schemeClr w14:val="tx1"/>
            </w14:solidFill>
          </w14:textFill>
        </w:rPr>
        <w:t>25</w:t>
      </w:r>
      <w:r>
        <w:rPr>
          <w:rFonts w:hint="eastAsia" w:ascii="方正仿宋_GBK" w:hAnsi="Calibri" w:eastAsia="方正仿宋_GBK"/>
          <w:color w:val="000000" w:themeColor="text1"/>
          <w:kern w:val="2"/>
          <w:sz w:val="32"/>
          <w:szCs w:val="32"/>
          <w14:textFill>
            <w14:solidFill>
              <w14:schemeClr w14:val="tx1"/>
            </w14:solidFill>
          </w14:textFill>
        </w:rPr>
        <w:t>钢筋混凝土浇筑，做防渗处理，现状栏杆表层涂刷真石漆。</w:t>
      </w:r>
    </w:p>
    <w:p>
      <w:pPr>
        <w:widowControl w:val="0"/>
        <w:adjustRightInd/>
        <w:snapToGrid/>
        <w:spacing w:after="0" w:line="580" w:lineRule="exact"/>
        <w:ind w:firstLine="640" w:firstLineChars="200"/>
        <w:rPr>
          <w:rFonts w:hint="eastAsia" w:ascii="方正楷体_GBK" w:hAnsi="Calibri" w:eastAsia="方正楷体_GBK"/>
          <w:color w:val="000000" w:themeColor="text1"/>
          <w:kern w:val="2"/>
          <w:sz w:val="32"/>
          <w:szCs w:val="32"/>
          <w14:textFill>
            <w14:solidFill>
              <w14:schemeClr w14:val="tx1"/>
            </w14:solidFill>
          </w14:textFill>
        </w:rPr>
      </w:pPr>
      <w:r>
        <w:rPr>
          <w:rFonts w:hint="eastAsia" w:ascii="方正楷体_GBK" w:hAnsi="Calibri" w:eastAsia="方正楷体_GBK"/>
          <w:color w:val="000000" w:themeColor="text1"/>
          <w:kern w:val="2"/>
          <w:sz w:val="32"/>
          <w:szCs w:val="32"/>
          <w14:textFill>
            <w14:solidFill>
              <w14:schemeClr w14:val="tx1"/>
            </w14:solidFill>
          </w14:textFill>
        </w:rPr>
        <w:t>（三）公共服务设施完善</w:t>
      </w:r>
    </w:p>
    <w:p>
      <w:pPr>
        <w:widowControl w:val="0"/>
        <w:adjustRightInd/>
        <w:snapToGrid/>
        <w:spacing w:after="0" w:line="580" w:lineRule="exact"/>
        <w:ind w:firstLine="640" w:firstLineChars="200"/>
        <w:rPr>
          <w:rFonts w:ascii="方正仿宋_GBK" w:hAnsi="Calibri" w:eastAsia="方正仿宋_GBK"/>
          <w:color w:val="000000" w:themeColor="text1"/>
          <w:kern w:val="2"/>
          <w:sz w:val="32"/>
          <w:szCs w:val="32"/>
          <w14:textFill>
            <w14:solidFill>
              <w14:schemeClr w14:val="tx1"/>
            </w14:solidFill>
          </w14:textFill>
        </w:rPr>
      </w:pPr>
      <w:r>
        <w:rPr>
          <w:rFonts w:hint="eastAsia" w:ascii="方正仿宋_GBK" w:hAnsi="Calibri" w:eastAsia="方正仿宋_GBK"/>
          <w:color w:val="000000" w:themeColor="text1"/>
          <w:kern w:val="2"/>
          <w:sz w:val="32"/>
          <w:szCs w:val="32"/>
          <w14:textFill>
            <w14:solidFill>
              <w14:schemeClr w14:val="tx1"/>
            </w14:solidFill>
          </w14:textFill>
        </w:rPr>
        <w:t>1．维修便民服务中心</w:t>
      </w:r>
    </w:p>
    <w:p>
      <w:pPr>
        <w:widowControl w:val="0"/>
        <w:adjustRightInd/>
        <w:snapToGrid/>
        <w:spacing w:after="0" w:line="580" w:lineRule="exact"/>
        <w:ind w:firstLine="640" w:firstLineChars="200"/>
        <w:jc w:val="both"/>
        <w:rPr>
          <w:rFonts w:ascii="方正仿宋_GBK" w:hAnsi="Calibri" w:eastAsia="方正仿宋_GBK"/>
          <w:color w:val="000000" w:themeColor="text1"/>
          <w:kern w:val="2"/>
          <w:sz w:val="32"/>
          <w:szCs w:val="32"/>
          <w14:textFill>
            <w14:solidFill>
              <w14:schemeClr w14:val="tx1"/>
            </w14:solidFill>
          </w14:textFill>
        </w:rPr>
      </w:pPr>
      <w:r>
        <w:rPr>
          <w:rFonts w:ascii="方正仿宋_GBK" w:hAnsi="Calibri" w:eastAsia="方正仿宋_GBK"/>
          <w:color w:val="000000" w:themeColor="text1"/>
          <w:kern w:val="2"/>
          <w:sz w:val="32"/>
          <w:szCs w:val="32"/>
          <w14:textFill>
            <w14:solidFill>
              <w14:schemeClr w14:val="tx1"/>
            </w14:solidFill>
          </w14:textFill>
        </w:rPr>
        <w:t>对兴胜村、洋溪村</w:t>
      </w:r>
      <w:r>
        <w:rPr>
          <w:rFonts w:hint="eastAsia" w:ascii="方正仿宋_GBK" w:hAnsi="Calibri" w:eastAsia="方正仿宋_GBK"/>
          <w:color w:val="000000" w:themeColor="text1"/>
          <w:kern w:val="2"/>
          <w:sz w:val="32"/>
          <w:szCs w:val="32"/>
          <w14:textFill>
            <w14:solidFill>
              <w14:schemeClr w14:val="tx1"/>
            </w14:solidFill>
          </w14:textFill>
        </w:rPr>
        <w:t>两个村</w:t>
      </w:r>
      <w:r>
        <w:rPr>
          <w:rFonts w:ascii="方正仿宋_GBK" w:hAnsi="Calibri" w:eastAsia="方正仿宋_GBK"/>
          <w:color w:val="000000" w:themeColor="text1"/>
          <w:kern w:val="2"/>
          <w:sz w:val="32"/>
          <w:szCs w:val="32"/>
          <w14:textFill>
            <w14:solidFill>
              <w14:schemeClr w14:val="tx1"/>
            </w14:solidFill>
          </w14:textFill>
        </w:rPr>
        <w:t>便民服务点外立面</w:t>
      </w:r>
      <w:r>
        <w:rPr>
          <w:rFonts w:hint="eastAsia" w:ascii="方正仿宋_GBK" w:hAnsi="Calibri" w:eastAsia="方正仿宋_GBK"/>
          <w:color w:val="000000" w:themeColor="text1"/>
          <w:kern w:val="2"/>
          <w:sz w:val="32"/>
          <w:szCs w:val="32"/>
          <w14:textFill>
            <w14:solidFill>
              <w14:schemeClr w14:val="tx1"/>
            </w14:solidFill>
          </w14:textFill>
        </w:rPr>
        <w:t>提升</w:t>
      </w:r>
      <w:r>
        <w:rPr>
          <w:rFonts w:ascii="方正仿宋_GBK" w:hAnsi="Calibri" w:eastAsia="方正仿宋_GBK"/>
          <w:color w:val="000000" w:themeColor="text1"/>
          <w:kern w:val="2"/>
          <w:sz w:val="32"/>
          <w:szCs w:val="32"/>
          <w14:textFill>
            <w14:solidFill>
              <w14:schemeClr w14:val="tx1"/>
            </w14:solidFill>
          </w14:textFill>
        </w:rPr>
        <w:t>改造，</w:t>
      </w:r>
      <w:r>
        <w:rPr>
          <w:rFonts w:hint="eastAsia" w:ascii="方正仿宋_GBK" w:hAnsi="Calibri" w:eastAsia="方正仿宋_GBK"/>
          <w:color w:val="000000" w:themeColor="text1"/>
          <w:kern w:val="2"/>
          <w:sz w:val="32"/>
          <w:szCs w:val="32"/>
          <w14:textFill>
            <w14:solidFill>
              <w14:schemeClr w14:val="tx1"/>
            </w14:solidFill>
          </w14:textFill>
        </w:rPr>
        <w:t>立面改造面积6</w:t>
      </w:r>
      <w:r>
        <w:rPr>
          <w:rFonts w:ascii="方正仿宋_GBK" w:hAnsi="Calibri" w:eastAsia="方正仿宋_GBK"/>
          <w:color w:val="000000" w:themeColor="text1"/>
          <w:kern w:val="2"/>
          <w:sz w:val="32"/>
          <w:szCs w:val="32"/>
          <w14:textFill>
            <w14:solidFill>
              <w14:schemeClr w14:val="tx1"/>
            </w14:solidFill>
          </w14:textFill>
        </w:rPr>
        <w:t>53</w:t>
      </w:r>
      <w:r>
        <w:rPr>
          <w:rFonts w:hint="eastAsia" w:ascii="方正仿宋_GBK" w:hAnsi="Calibri" w:eastAsia="方正仿宋_GBK"/>
          <w:color w:val="000000" w:themeColor="text1"/>
          <w:kern w:val="2"/>
          <w:sz w:val="32"/>
          <w:szCs w:val="32"/>
          <w14:textFill>
            <w14:solidFill>
              <w14:schemeClr w14:val="tx1"/>
            </w14:solidFill>
          </w14:textFill>
        </w:rPr>
        <w:t>平方米。</w:t>
      </w:r>
    </w:p>
    <w:p>
      <w:pPr>
        <w:widowControl w:val="0"/>
        <w:adjustRightInd/>
        <w:snapToGrid/>
        <w:spacing w:after="0" w:line="580" w:lineRule="exact"/>
        <w:ind w:firstLine="640" w:firstLineChars="200"/>
        <w:jc w:val="both"/>
        <w:rPr>
          <w:rFonts w:ascii="方正仿宋_GBK" w:hAnsi="Calibri" w:eastAsia="方正仿宋_GBK"/>
          <w:color w:val="000000" w:themeColor="text1"/>
          <w:kern w:val="2"/>
          <w:sz w:val="32"/>
          <w:szCs w:val="32"/>
          <w14:textFill>
            <w14:solidFill>
              <w14:schemeClr w14:val="tx1"/>
            </w14:solidFill>
          </w14:textFill>
        </w:rPr>
      </w:pPr>
      <w:r>
        <w:rPr>
          <w:rFonts w:hint="eastAsia" w:ascii="方正仿宋_GBK" w:hAnsi="Calibri" w:eastAsia="方正仿宋_GBK" w:cs="Times New Roman"/>
          <w:kern w:val="2"/>
          <w:sz w:val="32"/>
          <w:szCs w:val="32"/>
        </w:rPr>
        <w:t>洋溪村便民服务中心一层建筑外墙面采用仿青砖乳胶漆饰面，分格尺寸</w:t>
      </w:r>
      <w:r>
        <w:rPr>
          <w:rFonts w:ascii="方正仿宋_GBK" w:hAnsi="Calibri" w:eastAsia="方正仿宋_GBK" w:cs="Times New Roman"/>
          <w:kern w:val="2"/>
          <w:sz w:val="32"/>
          <w:szCs w:val="32"/>
        </w:rPr>
        <w:t>400</w:t>
      </w:r>
      <w:r>
        <w:rPr>
          <w:rFonts w:hint="eastAsia" w:ascii="方正仿宋_GBK" w:hAnsi="Calibri" w:eastAsia="方正仿宋_GBK" w:cs="Times New Roman"/>
          <w:kern w:val="2"/>
          <w:sz w:val="32"/>
          <w:szCs w:val="32"/>
        </w:rPr>
        <w:t>×1</w:t>
      </w:r>
      <w:r>
        <w:rPr>
          <w:rFonts w:ascii="方正仿宋_GBK" w:hAnsi="Calibri" w:eastAsia="方正仿宋_GBK" w:cs="Times New Roman"/>
          <w:kern w:val="2"/>
          <w:sz w:val="32"/>
          <w:szCs w:val="32"/>
        </w:rPr>
        <w:t>5</w:t>
      </w:r>
      <w:r>
        <w:rPr>
          <w:rFonts w:hint="eastAsia" w:ascii="方正仿宋_GBK" w:hAnsi="Calibri" w:eastAsia="方正仿宋_GBK" w:cs="Times New Roman"/>
          <w:kern w:val="2"/>
          <w:sz w:val="32"/>
          <w:szCs w:val="32"/>
        </w:rPr>
        <w:t>0mm。二层外墙面改造为白色乳胶漆墙面，门</w:t>
      </w:r>
      <w:r>
        <w:rPr>
          <w:rFonts w:hint="eastAsia" w:ascii="方正仿宋_GBK" w:hAnsi="Calibri" w:eastAsia="方正仿宋_GBK"/>
          <w:color w:val="000000" w:themeColor="text1"/>
          <w:kern w:val="2"/>
          <w:sz w:val="32"/>
          <w:szCs w:val="32"/>
          <w14:textFill>
            <w14:solidFill>
              <w14:schemeClr w14:val="tx1"/>
            </w14:solidFill>
          </w14:textFill>
        </w:rPr>
        <w:t>窗洞口采用1</w:t>
      </w:r>
      <w:r>
        <w:rPr>
          <w:rFonts w:ascii="方正仿宋_GBK" w:hAnsi="Calibri" w:eastAsia="方正仿宋_GBK"/>
          <w:color w:val="000000" w:themeColor="text1"/>
          <w:kern w:val="2"/>
          <w:sz w:val="32"/>
          <w:szCs w:val="32"/>
          <w14:textFill>
            <w14:solidFill>
              <w14:schemeClr w14:val="tx1"/>
            </w14:solidFill>
          </w14:textFill>
        </w:rPr>
        <w:t>5</w:t>
      </w:r>
      <w:r>
        <w:rPr>
          <w:rFonts w:hint="eastAsia" w:ascii="方正仿宋_GBK" w:hAnsi="Calibri" w:eastAsia="方正仿宋_GBK"/>
          <w:color w:val="000000" w:themeColor="text1"/>
          <w:kern w:val="2"/>
          <w:sz w:val="32"/>
          <w:szCs w:val="32"/>
          <w14:textFill>
            <w14:solidFill>
              <w14:schemeClr w14:val="tx1"/>
            </w14:solidFill>
          </w14:textFill>
        </w:rPr>
        <w:t>0mm宽防腐木装饰线条。临路侧墙面进行墙面彩绘、宣传语。</w:t>
      </w:r>
    </w:p>
    <w:p>
      <w:pPr>
        <w:widowControl w:val="0"/>
        <w:adjustRightInd/>
        <w:snapToGrid/>
        <w:spacing w:after="0" w:line="580" w:lineRule="exact"/>
        <w:ind w:firstLine="640" w:firstLineChars="200"/>
        <w:jc w:val="both"/>
        <w:rPr>
          <w:rFonts w:ascii="方正仿宋_GBK" w:hAnsi="Calibri" w:eastAsia="方正仿宋_GBK"/>
          <w:color w:val="000000" w:themeColor="text1"/>
          <w:kern w:val="2"/>
          <w:sz w:val="32"/>
          <w:szCs w:val="32"/>
          <w14:textFill>
            <w14:solidFill>
              <w14:schemeClr w14:val="tx1"/>
            </w14:solidFill>
          </w14:textFill>
        </w:rPr>
      </w:pPr>
      <w:r>
        <w:rPr>
          <w:rFonts w:hint="eastAsia" w:ascii="方正仿宋_GBK" w:hAnsi="Calibri" w:eastAsia="方正仿宋_GBK"/>
          <w:color w:val="000000" w:themeColor="text1"/>
          <w:kern w:val="2"/>
          <w:sz w:val="32"/>
          <w:szCs w:val="32"/>
          <w14:textFill>
            <w14:solidFill>
              <w14:schemeClr w14:val="tx1"/>
            </w14:solidFill>
          </w14:textFill>
        </w:rPr>
        <w:t>兴胜村便民服务中心</w:t>
      </w:r>
      <w:r>
        <w:rPr>
          <w:rFonts w:hint="eastAsia" w:ascii="方正仿宋_GBK" w:hAnsi="Calibri" w:eastAsia="方正仿宋_GBK" w:cs="Times New Roman"/>
          <w:kern w:val="2"/>
          <w:sz w:val="32"/>
          <w:szCs w:val="32"/>
        </w:rPr>
        <w:t>建筑底部即一层窗台以下（约1</w:t>
      </w:r>
      <w:r>
        <w:rPr>
          <w:rFonts w:ascii="方正仿宋_GBK" w:hAnsi="Calibri" w:eastAsia="方正仿宋_GBK" w:cs="Times New Roman"/>
          <w:kern w:val="2"/>
          <w:sz w:val="32"/>
          <w:szCs w:val="32"/>
        </w:rPr>
        <w:t>1</w:t>
      </w:r>
      <w:r>
        <w:rPr>
          <w:rFonts w:hint="eastAsia" w:ascii="方正仿宋_GBK" w:hAnsi="Calibri" w:eastAsia="方正仿宋_GBK" w:cs="Times New Roman"/>
          <w:kern w:val="2"/>
          <w:sz w:val="32"/>
          <w:szCs w:val="32"/>
        </w:rPr>
        <w:t>00mm高）</w:t>
      </w:r>
      <w:r>
        <w:rPr>
          <w:rFonts w:hint="eastAsia" w:ascii="方正仿宋_GBK" w:hAnsi="Calibri" w:eastAsia="方正仿宋_GBK"/>
          <w:color w:val="000000" w:themeColor="text1"/>
          <w:kern w:val="2"/>
          <w:sz w:val="32"/>
          <w:szCs w:val="32"/>
          <w14:textFill>
            <w14:solidFill>
              <w14:schemeClr w14:val="tx1"/>
            </w14:solidFill>
          </w14:textFill>
        </w:rPr>
        <w:t>分格尺寸</w:t>
      </w:r>
      <w:r>
        <w:rPr>
          <w:rFonts w:ascii="方正仿宋_GBK" w:hAnsi="Calibri" w:eastAsia="方正仿宋_GBK"/>
          <w:color w:val="000000" w:themeColor="text1"/>
          <w:kern w:val="2"/>
          <w:sz w:val="32"/>
          <w:szCs w:val="32"/>
          <w14:textFill>
            <w14:solidFill>
              <w14:schemeClr w14:val="tx1"/>
            </w14:solidFill>
          </w14:textFill>
        </w:rPr>
        <w:t>400</w:t>
      </w:r>
      <w:r>
        <w:rPr>
          <w:rFonts w:hint="eastAsia" w:ascii="方正仿宋_GBK" w:hAnsi="Calibri" w:eastAsia="方正仿宋_GBK"/>
          <w:color w:val="000000" w:themeColor="text1"/>
          <w:kern w:val="2"/>
          <w:sz w:val="32"/>
          <w:szCs w:val="32"/>
          <w14:textFill>
            <w14:solidFill>
              <w14:schemeClr w14:val="tx1"/>
            </w14:solidFill>
          </w14:textFill>
        </w:rPr>
        <w:t>×1</w:t>
      </w:r>
      <w:r>
        <w:rPr>
          <w:rFonts w:ascii="方正仿宋_GBK" w:hAnsi="Calibri" w:eastAsia="方正仿宋_GBK"/>
          <w:color w:val="000000" w:themeColor="text1"/>
          <w:kern w:val="2"/>
          <w:sz w:val="32"/>
          <w:szCs w:val="32"/>
          <w14:textFill>
            <w14:solidFill>
              <w14:schemeClr w14:val="tx1"/>
            </w14:solidFill>
          </w14:textFill>
        </w:rPr>
        <w:t>5</w:t>
      </w:r>
      <w:r>
        <w:rPr>
          <w:rFonts w:hint="eastAsia" w:ascii="方正仿宋_GBK" w:hAnsi="Calibri" w:eastAsia="方正仿宋_GBK"/>
          <w:color w:val="000000" w:themeColor="text1"/>
          <w:kern w:val="2"/>
          <w:sz w:val="32"/>
          <w:szCs w:val="32"/>
          <w14:textFill>
            <w14:solidFill>
              <w14:schemeClr w14:val="tx1"/>
            </w14:solidFill>
          </w14:textFill>
        </w:rPr>
        <w:t>0mm。二三层外墙面改造为白色乳胶漆墙面，窗户上部增加坡檐，临路侧墙面进行墙面彩绘、宣传语。</w:t>
      </w:r>
    </w:p>
    <w:p>
      <w:pPr>
        <w:widowControl w:val="0"/>
        <w:adjustRightInd/>
        <w:snapToGrid/>
        <w:spacing w:after="0" w:line="580" w:lineRule="exact"/>
        <w:ind w:firstLine="640" w:firstLineChars="200"/>
        <w:jc w:val="both"/>
        <w:rPr>
          <w:rFonts w:ascii="方正仿宋_GBK" w:hAnsi="Calibri" w:eastAsia="方正仿宋_GBK"/>
          <w:color w:val="000000" w:themeColor="text1"/>
          <w:kern w:val="2"/>
          <w:sz w:val="32"/>
          <w:szCs w:val="32"/>
          <w14:textFill>
            <w14:solidFill>
              <w14:schemeClr w14:val="tx1"/>
            </w14:solidFill>
          </w14:textFill>
        </w:rPr>
      </w:pPr>
      <w:r>
        <w:rPr>
          <w:rFonts w:hint="eastAsia" w:ascii="方正仿宋_GBK" w:hAnsi="Calibri" w:eastAsia="方正仿宋_GBK"/>
          <w:color w:val="000000" w:themeColor="text1"/>
          <w:kern w:val="2"/>
          <w:sz w:val="32"/>
          <w:szCs w:val="32"/>
          <w14:textFill>
            <w14:solidFill>
              <w14:schemeClr w14:val="tx1"/>
            </w14:solidFill>
          </w14:textFill>
        </w:rPr>
        <w:t>2．改建文化健身活动场地</w:t>
      </w:r>
      <w:r>
        <w:rPr>
          <w:rFonts w:ascii="方正仿宋_GBK" w:hAnsi="Calibri" w:eastAsia="方正仿宋_GBK"/>
          <w:color w:val="000000" w:themeColor="text1"/>
          <w:kern w:val="2"/>
          <w:sz w:val="32"/>
          <w:szCs w:val="32"/>
          <w14:textFill>
            <w14:solidFill>
              <w14:schemeClr w14:val="tx1"/>
            </w14:solidFill>
          </w14:textFill>
        </w:rPr>
        <w:t>4</w:t>
      </w:r>
      <w:r>
        <w:rPr>
          <w:rFonts w:hint="eastAsia" w:ascii="方正仿宋_GBK" w:hAnsi="Calibri" w:eastAsia="方正仿宋_GBK"/>
          <w:color w:val="000000" w:themeColor="text1"/>
          <w:kern w:val="2"/>
          <w:sz w:val="32"/>
          <w:szCs w:val="32"/>
          <w14:textFill>
            <w14:solidFill>
              <w14:schemeClr w14:val="tx1"/>
            </w14:solidFill>
          </w14:textFill>
        </w:rPr>
        <w:t>处，面积</w:t>
      </w:r>
      <w:r>
        <w:rPr>
          <w:rFonts w:ascii="方正仿宋_GBK" w:hAnsi="Calibri" w:eastAsia="方正仿宋_GBK"/>
          <w:color w:val="000000" w:themeColor="text1"/>
          <w:kern w:val="2"/>
          <w:sz w:val="32"/>
          <w:szCs w:val="32"/>
          <w14:textFill>
            <w14:solidFill>
              <w14:schemeClr w14:val="tx1"/>
            </w14:solidFill>
          </w14:textFill>
        </w:rPr>
        <w:t>1592</w:t>
      </w:r>
      <w:r>
        <w:rPr>
          <w:rFonts w:hint="eastAsia" w:ascii="方正仿宋_GBK" w:hAnsi="Calibri" w:eastAsia="方正仿宋_GBK"/>
          <w:color w:val="000000" w:themeColor="text1"/>
          <w:kern w:val="2"/>
          <w:sz w:val="32"/>
          <w:szCs w:val="32"/>
          <w14:textFill>
            <w14:solidFill>
              <w14:schemeClr w14:val="tx1"/>
            </w14:solidFill>
          </w14:textFill>
        </w:rPr>
        <w:t>㎡，新建文化健身活动场地</w:t>
      </w:r>
      <w:r>
        <w:rPr>
          <w:rFonts w:ascii="方正仿宋_GBK" w:hAnsi="Calibri" w:eastAsia="方正仿宋_GBK"/>
          <w:color w:val="000000" w:themeColor="text1"/>
          <w:kern w:val="2"/>
          <w:sz w:val="32"/>
          <w:szCs w:val="32"/>
          <w14:textFill>
            <w14:solidFill>
              <w14:schemeClr w14:val="tx1"/>
            </w14:solidFill>
          </w14:textFill>
        </w:rPr>
        <w:t>3</w:t>
      </w:r>
      <w:r>
        <w:rPr>
          <w:rFonts w:hint="eastAsia" w:ascii="方正仿宋_GBK" w:hAnsi="Calibri" w:eastAsia="方正仿宋_GBK"/>
          <w:color w:val="000000" w:themeColor="text1"/>
          <w:kern w:val="2"/>
          <w:sz w:val="32"/>
          <w:szCs w:val="32"/>
          <w14:textFill>
            <w14:solidFill>
              <w14:schemeClr w14:val="tx1"/>
            </w14:solidFill>
          </w14:textFill>
        </w:rPr>
        <w:t>处，面积</w:t>
      </w:r>
      <w:r>
        <w:rPr>
          <w:rFonts w:ascii="方正仿宋_GBK" w:hAnsi="Calibri" w:eastAsia="方正仿宋_GBK"/>
          <w:color w:val="000000" w:themeColor="text1"/>
          <w:kern w:val="2"/>
          <w:sz w:val="32"/>
          <w:szCs w:val="32"/>
          <w14:textFill>
            <w14:solidFill>
              <w14:schemeClr w14:val="tx1"/>
            </w14:solidFill>
          </w14:textFill>
        </w:rPr>
        <w:t>1410</w:t>
      </w:r>
      <w:r>
        <w:rPr>
          <w:rFonts w:hint="eastAsia" w:ascii="方正仿宋_GBK" w:hAnsi="Calibri" w:eastAsia="方正仿宋_GBK"/>
          <w:color w:val="000000" w:themeColor="text1"/>
          <w:kern w:val="2"/>
          <w:sz w:val="32"/>
          <w:szCs w:val="32"/>
          <w14:textFill>
            <w14:solidFill>
              <w14:schemeClr w14:val="tx1"/>
            </w14:solidFill>
          </w14:textFill>
        </w:rPr>
        <w:t>㎡ 。</w:t>
      </w:r>
    </w:p>
    <w:p>
      <w:pPr>
        <w:widowControl w:val="0"/>
        <w:adjustRightInd/>
        <w:snapToGrid/>
        <w:spacing w:after="0" w:line="580" w:lineRule="exact"/>
        <w:ind w:firstLine="640" w:firstLineChars="200"/>
        <w:rPr>
          <w:rFonts w:ascii="方正仿宋_GBK" w:hAnsi="Calibri" w:eastAsia="方正仿宋_GBK"/>
          <w:color w:val="000000" w:themeColor="text1"/>
          <w:kern w:val="2"/>
          <w:sz w:val="32"/>
          <w:szCs w:val="32"/>
          <w14:textFill>
            <w14:solidFill>
              <w14:schemeClr w14:val="tx1"/>
            </w14:solidFill>
          </w14:textFill>
        </w:rPr>
      </w:pPr>
      <w:r>
        <w:rPr>
          <w:rFonts w:hint="eastAsia" w:ascii="方正仿宋_GBK" w:hAnsi="Calibri" w:eastAsia="方正仿宋_GBK"/>
          <w:color w:val="000000" w:themeColor="text1"/>
          <w:kern w:val="2"/>
          <w:sz w:val="32"/>
          <w:szCs w:val="32"/>
          <w14:textFill>
            <w14:solidFill>
              <w14:schemeClr w14:val="tx1"/>
            </w14:solidFill>
          </w14:textFill>
        </w:rPr>
        <w:t>（1）洋溪村</w:t>
      </w:r>
      <w:r>
        <w:rPr>
          <w:rFonts w:ascii="方正仿宋_GBK" w:hAnsi="Calibri" w:eastAsia="方正仿宋_GBK"/>
          <w:color w:val="000000" w:themeColor="text1"/>
          <w:kern w:val="2"/>
          <w:sz w:val="32"/>
          <w:szCs w:val="32"/>
          <w14:textFill>
            <w14:solidFill>
              <w14:schemeClr w14:val="tx1"/>
            </w14:solidFill>
          </w14:textFill>
        </w:rPr>
        <w:t>便民服务中心活动场地</w:t>
      </w:r>
      <w:r>
        <w:rPr>
          <w:rFonts w:hint="eastAsia" w:ascii="方正仿宋_GBK" w:hAnsi="Calibri" w:eastAsia="方正仿宋_GBK"/>
          <w:color w:val="000000" w:themeColor="text1"/>
          <w:kern w:val="2"/>
          <w:sz w:val="32"/>
          <w:szCs w:val="32"/>
          <w14:textFill>
            <w14:solidFill>
              <w14:schemeClr w14:val="tx1"/>
            </w14:solidFill>
          </w14:textFill>
        </w:rPr>
        <w:t>改造</w:t>
      </w:r>
      <w:r>
        <w:rPr>
          <w:rFonts w:ascii="方正仿宋_GBK" w:hAnsi="Calibri" w:eastAsia="方正仿宋_GBK"/>
          <w:color w:val="000000" w:themeColor="text1"/>
          <w:kern w:val="2"/>
          <w:sz w:val="32"/>
          <w:szCs w:val="32"/>
          <w14:textFill>
            <w14:solidFill>
              <w14:schemeClr w14:val="tx1"/>
            </w14:solidFill>
          </w14:textFill>
        </w:rPr>
        <w:t>方案</w:t>
      </w:r>
    </w:p>
    <w:p>
      <w:pPr>
        <w:widowControl w:val="0"/>
        <w:adjustRightInd/>
        <w:snapToGrid/>
        <w:spacing w:after="0" w:line="580" w:lineRule="exact"/>
        <w:ind w:firstLine="640" w:firstLineChars="200"/>
        <w:jc w:val="both"/>
        <w:rPr>
          <w:rFonts w:ascii="方正仿宋_GBK" w:hAnsi="Calibri" w:eastAsia="方正仿宋_GBK"/>
          <w:color w:val="000000" w:themeColor="text1"/>
          <w:kern w:val="2"/>
          <w:sz w:val="32"/>
          <w:szCs w:val="32"/>
          <w14:textFill>
            <w14:solidFill>
              <w14:schemeClr w14:val="tx1"/>
            </w14:solidFill>
          </w14:textFill>
        </w:rPr>
      </w:pPr>
      <w:r>
        <w:rPr>
          <w:rFonts w:hint="eastAsia" w:ascii="方正仿宋_GBK" w:hAnsi="Calibri" w:eastAsia="方正仿宋_GBK"/>
          <w:color w:val="000000" w:themeColor="text1"/>
          <w:kern w:val="2"/>
          <w:sz w:val="32"/>
          <w:szCs w:val="32"/>
          <w14:textFill>
            <w14:solidFill>
              <w14:schemeClr w14:val="tx1"/>
            </w14:solidFill>
          </w14:textFill>
        </w:rPr>
        <w:t>在保留原有场地的范围基础上</w:t>
      </w:r>
      <w:r>
        <w:rPr>
          <w:rFonts w:ascii="方正仿宋_GBK" w:hAnsi="Calibri" w:eastAsia="方正仿宋_GBK"/>
          <w:color w:val="000000" w:themeColor="text1"/>
          <w:kern w:val="2"/>
          <w:sz w:val="32"/>
          <w:szCs w:val="32"/>
          <w14:textFill>
            <w14:solidFill>
              <w14:schemeClr w14:val="tx1"/>
            </w14:solidFill>
          </w14:textFill>
        </w:rPr>
        <w:t>，</w:t>
      </w:r>
      <w:r>
        <w:rPr>
          <w:rFonts w:hint="eastAsia" w:ascii="方正仿宋_GBK" w:hAnsi="Calibri" w:eastAsia="方正仿宋_GBK"/>
          <w:color w:val="000000" w:themeColor="text1"/>
          <w:kern w:val="2"/>
          <w:sz w:val="32"/>
          <w:szCs w:val="32"/>
          <w14:textFill>
            <w14:solidFill>
              <w14:schemeClr w14:val="tx1"/>
            </w14:solidFill>
          </w14:textFill>
        </w:rPr>
        <w:t>广场地面整体替换为彩色混凝土，再彩色混凝土上新增划线停车位，更换健身器材，增加花池、廊架、休闲座椅等。</w:t>
      </w:r>
    </w:p>
    <w:p>
      <w:pPr>
        <w:widowControl w:val="0"/>
        <w:adjustRightInd/>
        <w:snapToGrid/>
        <w:spacing w:after="0" w:line="580" w:lineRule="exact"/>
        <w:ind w:firstLine="640" w:firstLineChars="200"/>
        <w:rPr>
          <w:rFonts w:ascii="方正仿宋_GBK" w:hAnsi="Calibri" w:eastAsia="方正仿宋_GBK"/>
          <w:color w:val="000000" w:themeColor="text1"/>
          <w:kern w:val="2"/>
          <w:sz w:val="32"/>
          <w:szCs w:val="32"/>
          <w14:textFill>
            <w14:solidFill>
              <w14:schemeClr w14:val="tx1"/>
            </w14:solidFill>
          </w14:textFill>
        </w:rPr>
      </w:pPr>
      <w:r>
        <w:rPr>
          <w:rFonts w:hint="eastAsia" w:ascii="方正仿宋_GBK" w:hAnsi="Calibri" w:eastAsia="方正仿宋_GBK"/>
          <w:color w:val="000000" w:themeColor="text1"/>
          <w:kern w:val="2"/>
          <w:sz w:val="32"/>
          <w:szCs w:val="32"/>
          <w14:textFill>
            <w14:solidFill>
              <w14:schemeClr w14:val="tx1"/>
            </w14:solidFill>
          </w14:textFill>
        </w:rPr>
        <w:t>（2）兴胜</w:t>
      </w:r>
      <w:r>
        <w:rPr>
          <w:rFonts w:ascii="方正仿宋_GBK" w:hAnsi="Calibri" w:eastAsia="方正仿宋_GBK"/>
          <w:color w:val="000000" w:themeColor="text1"/>
          <w:kern w:val="2"/>
          <w:sz w:val="32"/>
          <w:szCs w:val="32"/>
          <w14:textFill>
            <w14:solidFill>
              <w14:schemeClr w14:val="tx1"/>
            </w14:solidFill>
          </w14:textFill>
        </w:rPr>
        <w:t>便民服务中心活动场地</w:t>
      </w:r>
      <w:r>
        <w:rPr>
          <w:rFonts w:hint="eastAsia" w:ascii="方正仿宋_GBK" w:hAnsi="Calibri" w:eastAsia="方正仿宋_GBK"/>
          <w:color w:val="000000" w:themeColor="text1"/>
          <w:kern w:val="2"/>
          <w:sz w:val="32"/>
          <w:szCs w:val="32"/>
          <w14:textFill>
            <w14:solidFill>
              <w14:schemeClr w14:val="tx1"/>
            </w14:solidFill>
          </w14:textFill>
        </w:rPr>
        <w:t>改造</w:t>
      </w:r>
      <w:r>
        <w:rPr>
          <w:rFonts w:ascii="方正仿宋_GBK" w:hAnsi="Calibri" w:eastAsia="方正仿宋_GBK"/>
          <w:color w:val="000000" w:themeColor="text1"/>
          <w:kern w:val="2"/>
          <w:sz w:val="32"/>
          <w:szCs w:val="32"/>
          <w14:textFill>
            <w14:solidFill>
              <w14:schemeClr w14:val="tx1"/>
            </w14:solidFill>
          </w14:textFill>
        </w:rPr>
        <w:t>方案</w:t>
      </w:r>
    </w:p>
    <w:p>
      <w:pPr>
        <w:widowControl w:val="0"/>
        <w:adjustRightInd/>
        <w:snapToGrid/>
        <w:spacing w:after="0" w:line="580" w:lineRule="exact"/>
        <w:ind w:firstLine="640" w:firstLineChars="200"/>
        <w:jc w:val="both"/>
        <w:rPr>
          <w:rFonts w:ascii="方正仿宋_GBK" w:hAnsi="Calibri" w:eastAsia="方正仿宋_GBK"/>
          <w:color w:val="000000" w:themeColor="text1"/>
          <w:kern w:val="2"/>
          <w:sz w:val="32"/>
          <w:szCs w:val="32"/>
          <w14:textFill>
            <w14:solidFill>
              <w14:schemeClr w14:val="tx1"/>
            </w14:solidFill>
          </w14:textFill>
        </w:rPr>
      </w:pPr>
      <w:r>
        <w:rPr>
          <w:rFonts w:hint="eastAsia" w:ascii="方正仿宋_GBK" w:hAnsi="Calibri" w:eastAsia="方正仿宋_GBK"/>
          <w:color w:val="000000" w:themeColor="text1"/>
          <w:kern w:val="2"/>
          <w:sz w:val="32"/>
          <w:szCs w:val="32"/>
          <w14:textFill>
            <w14:solidFill>
              <w14:schemeClr w14:val="tx1"/>
            </w14:solidFill>
          </w14:textFill>
        </w:rPr>
        <w:t>现兴胜村便民服务中心广场为水泥路面且广场活动空间比较小，改造方案为扩大增加广场空间，广场铺装替换为花岗石铺装，新增廊架、花池、休闲座椅等。</w:t>
      </w:r>
    </w:p>
    <w:p>
      <w:pPr>
        <w:widowControl w:val="0"/>
        <w:adjustRightInd/>
        <w:snapToGrid/>
        <w:spacing w:after="0" w:line="580" w:lineRule="exact"/>
        <w:ind w:firstLine="640" w:firstLineChars="200"/>
        <w:rPr>
          <w:rFonts w:ascii="方正仿宋_GBK" w:hAnsi="Calibri" w:eastAsia="方正仿宋_GBK"/>
          <w:color w:val="000000" w:themeColor="text1"/>
          <w:kern w:val="2"/>
          <w:sz w:val="32"/>
          <w:szCs w:val="32"/>
          <w14:textFill>
            <w14:solidFill>
              <w14:schemeClr w14:val="tx1"/>
            </w14:solidFill>
          </w14:textFill>
        </w:rPr>
      </w:pPr>
      <w:r>
        <w:rPr>
          <w:rFonts w:hint="eastAsia" w:ascii="方正仿宋_GBK" w:hAnsi="Calibri" w:eastAsia="方正仿宋_GBK"/>
          <w:color w:val="000000" w:themeColor="text1"/>
          <w:kern w:val="2"/>
          <w:sz w:val="32"/>
          <w:szCs w:val="32"/>
          <w14:textFill>
            <w14:solidFill>
              <w14:schemeClr w14:val="tx1"/>
            </w14:solidFill>
          </w14:textFill>
        </w:rPr>
        <w:t>（3）兴胜村柑橘上车点广场及古树休闲点改造</w:t>
      </w:r>
      <w:r>
        <w:rPr>
          <w:rFonts w:ascii="方正仿宋_GBK" w:hAnsi="Calibri" w:eastAsia="方正仿宋_GBK"/>
          <w:color w:val="000000" w:themeColor="text1"/>
          <w:kern w:val="2"/>
          <w:sz w:val="32"/>
          <w:szCs w:val="32"/>
          <w14:textFill>
            <w14:solidFill>
              <w14:schemeClr w14:val="tx1"/>
            </w14:solidFill>
          </w14:textFill>
        </w:rPr>
        <w:t>方案</w:t>
      </w:r>
    </w:p>
    <w:p>
      <w:pPr>
        <w:widowControl w:val="0"/>
        <w:adjustRightInd/>
        <w:snapToGrid/>
        <w:spacing w:after="0" w:line="580" w:lineRule="exact"/>
        <w:ind w:firstLine="640" w:firstLineChars="200"/>
        <w:jc w:val="both"/>
        <w:rPr>
          <w:rFonts w:ascii="方正仿宋_GBK" w:hAnsi="Calibri" w:eastAsia="方正仿宋_GBK"/>
          <w:color w:val="000000" w:themeColor="text1"/>
          <w:kern w:val="2"/>
          <w:sz w:val="32"/>
          <w:szCs w:val="32"/>
          <w14:textFill>
            <w14:solidFill>
              <w14:schemeClr w14:val="tx1"/>
            </w14:solidFill>
          </w14:textFill>
        </w:rPr>
      </w:pPr>
      <w:r>
        <w:rPr>
          <w:rFonts w:hint="eastAsia" w:ascii="方正仿宋_GBK" w:hAnsi="Calibri" w:eastAsia="方正仿宋_GBK"/>
          <w:color w:val="000000" w:themeColor="text1"/>
          <w:kern w:val="2"/>
          <w:sz w:val="32"/>
          <w:szCs w:val="32"/>
          <w14:textFill>
            <w14:solidFill>
              <w14:schemeClr w14:val="tx1"/>
            </w14:solidFill>
          </w14:textFill>
        </w:rPr>
        <w:t>兴胜村柑橘上车点新增休憩亭，保留后部挡墙，挡墙上增加文化宣传标识文化墙，文化墙采用耐候钢板镂空设计。融入柑橘文化元素和乡村振兴主题宣传标语。</w:t>
      </w:r>
    </w:p>
    <w:p>
      <w:pPr>
        <w:widowControl w:val="0"/>
        <w:adjustRightInd/>
        <w:snapToGrid/>
        <w:spacing w:after="0" w:line="580" w:lineRule="exact"/>
        <w:ind w:firstLine="640" w:firstLineChars="200"/>
        <w:jc w:val="both"/>
        <w:rPr>
          <w:rFonts w:ascii="方正仿宋_GBK" w:hAnsi="Calibri" w:eastAsia="方正仿宋_GBK"/>
          <w:color w:val="000000" w:themeColor="text1"/>
          <w:kern w:val="2"/>
          <w:sz w:val="32"/>
          <w:szCs w:val="32"/>
          <w14:textFill>
            <w14:solidFill>
              <w14:schemeClr w14:val="tx1"/>
            </w14:solidFill>
          </w14:textFill>
        </w:rPr>
      </w:pPr>
      <w:r>
        <w:rPr>
          <w:rFonts w:hint="eastAsia" w:ascii="方正仿宋_GBK" w:hAnsi="Calibri" w:eastAsia="方正仿宋_GBK"/>
          <w:color w:val="000000" w:themeColor="text1"/>
          <w:kern w:val="2"/>
          <w:sz w:val="32"/>
          <w:szCs w:val="32"/>
          <w14:textFill>
            <w14:solidFill>
              <w14:schemeClr w14:val="tx1"/>
            </w14:solidFill>
          </w14:textFill>
        </w:rPr>
        <w:t>（4）新建4处文化健身活动场地，洋溪村3处，双胜村1处，满足移民日常休闲健身及文化活动。主要功能区小广场、休闲廊架、座凳、绿化树池、健身器材等。</w:t>
      </w:r>
    </w:p>
    <w:p>
      <w:pPr>
        <w:widowControl w:val="0"/>
        <w:adjustRightInd/>
        <w:snapToGrid/>
        <w:spacing w:after="0" w:line="580" w:lineRule="exact"/>
        <w:ind w:firstLine="640" w:firstLineChars="200"/>
        <w:rPr>
          <w:rFonts w:ascii="方正仿宋_GBK" w:hAnsi="Calibri" w:eastAsia="方正仿宋_GBK"/>
          <w:color w:val="000000" w:themeColor="text1"/>
          <w:kern w:val="2"/>
          <w:sz w:val="32"/>
          <w:szCs w:val="32"/>
          <w14:textFill>
            <w14:solidFill>
              <w14:schemeClr w14:val="tx1"/>
            </w14:solidFill>
          </w14:textFill>
        </w:rPr>
      </w:pPr>
      <w:r>
        <w:rPr>
          <w:rFonts w:hint="eastAsia" w:ascii="方正仿宋_GBK" w:hAnsi="Calibri" w:eastAsia="方正仿宋_GBK"/>
          <w:color w:val="000000" w:themeColor="text1"/>
          <w:kern w:val="2"/>
          <w:sz w:val="32"/>
          <w:szCs w:val="32"/>
          <w14:textFill>
            <w14:solidFill>
              <w14:schemeClr w14:val="tx1"/>
            </w14:solidFill>
          </w14:textFill>
        </w:rPr>
        <w:t>3．配套布置</w:t>
      </w:r>
      <w:r>
        <w:rPr>
          <w:rFonts w:ascii="方正仿宋_GBK" w:hAnsi="Calibri" w:eastAsia="方正仿宋_GBK"/>
          <w:color w:val="000000" w:themeColor="text1"/>
          <w:kern w:val="2"/>
          <w:sz w:val="32"/>
          <w:szCs w:val="32"/>
          <w14:textFill>
            <w14:solidFill>
              <w14:schemeClr w14:val="tx1"/>
            </w14:solidFill>
          </w14:textFill>
        </w:rPr>
        <w:t>7</w:t>
      </w:r>
      <w:r>
        <w:rPr>
          <w:rFonts w:hint="eastAsia" w:ascii="方正仿宋_GBK" w:hAnsi="Calibri" w:eastAsia="方正仿宋_GBK"/>
          <w:color w:val="000000" w:themeColor="text1"/>
          <w:kern w:val="2"/>
          <w:sz w:val="32"/>
          <w:szCs w:val="32"/>
          <w14:textFill>
            <w14:solidFill>
              <w14:schemeClr w14:val="tx1"/>
            </w14:solidFill>
          </w14:textFill>
        </w:rPr>
        <w:t>个村民休闲亭廊。</w:t>
      </w:r>
    </w:p>
    <w:p>
      <w:pPr>
        <w:widowControl w:val="0"/>
        <w:adjustRightInd/>
        <w:snapToGrid/>
        <w:spacing w:after="0" w:line="580" w:lineRule="exact"/>
        <w:ind w:firstLine="640" w:firstLineChars="200"/>
        <w:rPr>
          <w:rFonts w:ascii="方正仿宋_GBK" w:hAnsi="Calibri" w:eastAsia="方正仿宋_GBK"/>
          <w:color w:val="000000" w:themeColor="text1"/>
          <w:kern w:val="2"/>
          <w:sz w:val="32"/>
          <w:szCs w:val="32"/>
          <w14:textFill>
            <w14:solidFill>
              <w14:schemeClr w14:val="tx1"/>
            </w14:solidFill>
          </w14:textFill>
        </w:rPr>
      </w:pPr>
      <w:r>
        <w:rPr>
          <w:rFonts w:hint="eastAsia" w:ascii="方正仿宋_GBK" w:hAnsi="Calibri" w:eastAsia="方正仿宋_GBK"/>
          <w:color w:val="000000" w:themeColor="text1"/>
          <w:kern w:val="2"/>
          <w:sz w:val="32"/>
          <w:szCs w:val="32"/>
          <w14:textFill>
            <w14:solidFill>
              <w14:schemeClr w14:val="tx1"/>
            </w14:solidFill>
          </w14:textFill>
        </w:rPr>
        <w:t>休闲亭廊结合村民休闲健身活动场地布置，共设置7个亭廊，廊采用防腐木柱、小青瓦坡屋面形式。</w:t>
      </w:r>
    </w:p>
    <w:p>
      <w:pPr>
        <w:widowControl w:val="0"/>
        <w:adjustRightInd/>
        <w:snapToGrid/>
        <w:spacing w:after="0" w:line="580" w:lineRule="exact"/>
        <w:ind w:firstLine="640" w:firstLineChars="200"/>
        <w:rPr>
          <w:rFonts w:ascii="方正仿宋_GBK" w:hAnsi="Calibri" w:eastAsia="方正仿宋_GBK"/>
          <w:color w:val="000000" w:themeColor="text1"/>
          <w:kern w:val="2"/>
          <w:sz w:val="32"/>
          <w:szCs w:val="32"/>
          <w14:textFill>
            <w14:solidFill>
              <w14:schemeClr w14:val="tx1"/>
            </w14:solidFill>
          </w14:textFill>
        </w:rPr>
      </w:pPr>
      <w:r>
        <w:rPr>
          <w:rFonts w:hint="eastAsia" w:ascii="方正仿宋_GBK" w:hAnsi="Calibri" w:eastAsia="方正仿宋_GBK"/>
          <w:color w:val="000000" w:themeColor="text1"/>
          <w:kern w:val="2"/>
          <w:sz w:val="32"/>
          <w:szCs w:val="32"/>
          <w14:textFill>
            <w14:solidFill>
              <w14:schemeClr w14:val="tx1"/>
            </w14:solidFill>
          </w14:textFill>
        </w:rPr>
        <w:t>基本同意工程布置及设计。</w:t>
      </w:r>
    </w:p>
    <w:p>
      <w:pPr>
        <w:widowControl w:val="0"/>
        <w:adjustRightInd/>
        <w:snapToGrid/>
        <w:spacing w:after="0" w:line="580" w:lineRule="exact"/>
        <w:ind w:firstLine="640" w:firstLineChars="200"/>
        <w:rPr>
          <w:rFonts w:ascii="方正黑体_GBK" w:hAnsi="方正黑体_GBK" w:eastAsia="方正黑体_GBK" w:cs="方正黑体_GBK"/>
          <w:color w:val="000000" w:themeColor="text1"/>
          <w:kern w:val="2"/>
          <w:sz w:val="32"/>
          <w:szCs w:val="32"/>
          <w:lang w:val="zh-CN"/>
          <w14:textFill>
            <w14:solidFill>
              <w14:schemeClr w14:val="tx1"/>
            </w14:solidFill>
          </w14:textFill>
        </w:rPr>
      </w:pPr>
      <w:r>
        <w:rPr>
          <w:rFonts w:hint="eastAsia" w:ascii="方正黑体_GBK" w:hAnsi="方正黑体_GBK" w:eastAsia="方正黑体_GBK" w:cs="方正黑体_GBK"/>
          <w:color w:val="000000" w:themeColor="text1"/>
          <w:kern w:val="2"/>
          <w:sz w:val="32"/>
          <w:szCs w:val="32"/>
          <w:lang w:val="zh-CN"/>
          <w14:textFill>
            <w14:solidFill>
              <w14:schemeClr w14:val="tx1"/>
            </w14:solidFill>
          </w14:textFill>
        </w:rPr>
        <w:t>三、工程施工</w:t>
      </w:r>
    </w:p>
    <w:p>
      <w:pPr>
        <w:widowControl w:val="0"/>
        <w:adjustRightInd/>
        <w:snapToGrid/>
        <w:spacing w:after="0" w:line="580" w:lineRule="exact"/>
        <w:ind w:firstLine="640" w:firstLineChars="200"/>
        <w:rPr>
          <w:rFonts w:ascii="方正仿宋_GBK" w:hAnsi="Calibri" w:eastAsia="方正仿宋_GBK" w:cs="Times New Roman"/>
          <w:color w:val="000000" w:themeColor="text1"/>
          <w:kern w:val="2"/>
          <w:sz w:val="32"/>
          <w:szCs w:val="32"/>
          <w:lang w:val="zh-CN"/>
          <w14:textFill>
            <w14:solidFill>
              <w14:schemeClr w14:val="tx1"/>
            </w14:solidFill>
          </w14:textFill>
        </w:rPr>
      </w:pPr>
      <w:r>
        <w:rPr>
          <w:rFonts w:hint="eastAsia" w:ascii="方正仿宋_GBK" w:hAnsi="Calibri" w:eastAsia="方正仿宋_GBK" w:cs="Times New Roman"/>
          <w:color w:val="000000" w:themeColor="text1"/>
          <w:kern w:val="2"/>
          <w:sz w:val="32"/>
          <w:szCs w:val="32"/>
          <w:lang w:val="zh-CN"/>
          <w14:textFill>
            <w14:solidFill>
              <w14:schemeClr w14:val="tx1"/>
            </w14:solidFill>
          </w14:textFill>
        </w:rPr>
        <w:t>基本同意施工组织方案。工程施工总工期为</w:t>
      </w:r>
      <w:r>
        <w:rPr>
          <w:rFonts w:ascii="方正仿宋_GBK" w:hAnsi="Calibri" w:eastAsia="方正仿宋_GBK" w:cs="Times New Roman"/>
          <w:color w:val="000000" w:themeColor="text1"/>
          <w:kern w:val="2"/>
          <w:sz w:val="32"/>
          <w:szCs w:val="32"/>
          <w14:textFill>
            <w14:solidFill>
              <w14:schemeClr w14:val="tx1"/>
            </w14:solidFill>
          </w14:textFill>
        </w:rPr>
        <w:t>12</w:t>
      </w:r>
      <w:r>
        <w:rPr>
          <w:rFonts w:hint="eastAsia" w:ascii="方正仿宋_GBK" w:hAnsi="Calibri" w:eastAsia="方正仿宋_GBK" w:cs="Times New Roman"/>
          <w:color w:val="000000" w:themeColor="text1"/>
          <w:kern w:val="2"/>
          <w:sz w:val="32"/>
          <w:szCs w:val="32"/>
          <w:lang w:val="zh-CN"/>
          <w14:textFill>
            <w14:solidFill>
              <w14:schemeClr w14:val="tx1"/>
            </w14:solidFill>
          </w14:textFill>
        </w:rPr>
        <w:t>个月。</w:t>
      </w:r>
    </w:p>
    <w:p>
      <w:pPr>
        <w:widowControl w:val="0"/>
        <w:adjustRightInd/>
        <w:snapToGrid/>
        <w:spacing w:after="0" w:line="580" w:lineRule="exact"/>
        <w:ind w:firstLine="640" w:firstLineChars="200"/>
        <w:rPr>
          <w:rFonts w:ascii="方正黑体_GBK" w:hAnsi="方正黑体_GBK" w:eastAsia="方正黑体_GBK" w:cs="方正黑体_GBK"/>
          <w:color w:val="000000" w:themeColor="text1"/>
          <w:kern w:val="2"/>
          <w:sz w:val="32"/>
          <w:szCs w:val="32"/>
          <w14:textFill>
            <w14:solidFill>
              <w14:schemeClr w14:val="tx1"/>
            </w14:solidFill>
          </w14:textFill>
        </w:rPr>
      </w:pPr>
      <w:r>
        <w:rPr>
          <w:rFonts w:hint="eastAsia" w:ascii="方正黑体_GBK" w:hAnsi="方正黑体_GBK" w:eastAsia="方正黑体_GBK" w:cs="方正黑体_GBK"/>
          <w:color w:val="000000" w:themeColor="text1"/>
          <w:kern w:val="2"/>
          <w:sz w:val="32"/>
          <w:szCs w:val="32"/>
          <w:lang w:val="zh-CN"/>
          <w14:textFill>
            <w14:solidFill>
              <w14:schemeClr w14:val="tx1"/>
            </w14:solidFill>
          </w14:textFill>
        </w:rPr>
        <w:t>四、环境保护与水土保持评价</w:t>
      </w:r>
    </w:p>
    <w:p>
      <w:pPr>
        <w:widowControl w:val="0"/>
        <w:adjustRightInd/>
        <w:snapToGrid/>
        <w:spacing w:after="0" w:line="580" w:lineRule="exact"/>
        <w:ind w:firstLine="640" w:firstLineChars="200"/>
        <w:rPr>
          <w:rFonts w:hint="eastAsia" w:ascii="方正楷体_GBK" w:hAnsi="Calibri" w:eastAsia="方正楷体_GBK" w:cs="Times New Roman"/>
          <w:color w:val="000000" w:themeColor="text1"/>
          <w:kern w:val="2"/>
          <w:sz w:val="32"/>
          <w:szCs w:val="32"/>
          <w14:textFill>
            <w14:solidFill>
              <w14:schemeClr w14:val="tx1"/>
            </w14:solidFill>
          </w14:textFill>
        </w:rPr>
      </w:pPr>
      <w:r>
        <w:rPr>
          <w:rFonts w:hint="eastAsia" w:ascii="方正楷体_GBK" w:hAnsi="Calibri" w:eastAsia="方正楷体_GBK" w:cs="Times New Roman"/>
          <w:color w:val="000000" w:themeColor="text1"/>
          <w:kern w:val="2"/>
          <w:sz w:val="32"/>
          <w:szCs w:val="32"/>
          <w:lang w:val="zh-CN"/>
          <w14:textFill>
            <w14:solidFill>
              <w14:schemeClr w14:val="tx1"/>
            </w14:solidFill>
          </w14:textFill>
        </w:rPr>
        <w:t>（一）</w:t>
      </w:r>
      <w:r>
        <w:rPr>
          <w:rFonts w:hint="eastAsia" w:ascii="方正楷体_GBK" w:hAnsi="Calibri" w:eastAsia="方正楷体_GBK" w:cs="Times New Roman"/>
          <w:color w:val="000000" w:themeColor="text1"/>
          <w:kern w:val="2"/>
          <w:sz w:val="32"/>
          <w:szCs w:val="32"/>
          <w14:textFill>
            <w14:solidFill>
              <w14:schemeClr w14:val="tx1"/>
            </w14:solidFill>
          </w14:textFill>
        </w:rPr>
        <w:t>环境影响评价</w:t>
      </w:r>
    </w:p>
    <w:p>
      <w:pPr>
        <w:widowControl w:val="0"/>
        <w:adjustRightInd/>
        <w:snapToGrid/>
        <w:spacing w:after="0" w:line="580" w:lineRule="exact"/>
        <w:ind w:firstLine="640" w:firstLineChars="200"/>
        <w:rPr>
          <w:rFonts w:ascii="方正仿宋_GBK" w:hAnsi="Calibri" w:eastAsia="方正仿宋_GBK" w:cs="Times New Roman"/>
          <w:color w:val="000000" w:themeColor="text1"/>
          <w:kern w:val="2"/>
          <w:sz w:val="32"/>
          <w:szCs w:val="32"/>
          <w14:textFill>
            <w14:solidFill>
              <w14:schemeClr w14:val="tx1"/>
            </w14:solidFill>
          </w14:textFill>
        </w:rPr>
      </w:pPr>
      <w:r>
        <w:rPr>
          <w:rFonts w:hint="eastAsia" w:ascii="方正仿宋_GBK" w:hAnsi="Calibri" w:eastAsia="方正仿宋_GBK" w:cs="Times New Roman"/>
          <w:color w:val="000000" w:themeColor="text1"/>
          <w:kern w:val="2"/>
          <w:sz w:val="32"/>
          <w:szCs w:val="32"/>
          <w14:textFill>
            <w14:solidFill>
              <w14:schemeClr w14:val="tx1"/>
            </w14:solidFill>
          </w14:textFill>
        </w:rPr>
        <w:t>基本同意环境影响的防治措施。</w:t>
      </w:r>
    </w:p>
    <w:p>
      <w:pPr>
        <w:widowControl w:val="0"/>
        <w:adjustRightInd/>
        <w:snapToGrid/>
        <w:spacing w:after="0" w:line="580" w:lineRule="exact"/>
        <w:ind w:firstLine="640" w:firstLineChars="200"/>
        <w:rPr>
          <w:rFonts w:hint="eastAsia" w:ascii="方正楷体_GBK" w:hAnsi="Calibri" w:eastAsia="方正楷体_GBK" w:cs="Times New Roman"/>
          <w:color w:val="000000" w:themeColor="text1"/>
          <w:kern w:val="2"/>
          <w:sz w:val="32"/>
          <w:szCs w:val="32"/>
          <w14:textFill>
            <w14:solidFill>
              <w14:schemeClr w14:val="tx1"/>
            </w14:solidFill>
          </w14:textFill>
        </w:rPr>
      </w:pPr>
      <w:r>
        <w:rPr>
          <w:rFonts w:hint="eastAsia" w:ascii="方正楷体_GBK" w:hAnsi="Calibri" w:eastAsia="方正楷体_GBK" w:cs="Times New Roman"/>
          <w:color w:val="000000" w:themeColor="text1"/>
          <w:kern w:val="2"/>
          <w:sz w:val="32"/>
          <w:szCs w:val="32"/>
          <w14:textFill>
            <w14:solidFill>
              <w14:schemeClr w14:val="tx1"/>
            </w14:solidFill>
          </w14:textFill>
        </w:rPr>
        <w:t>（二）水土保持</w:t>
      </w:r>
    </w:p>
    <w:p>
      <w:pPr>
        <w:widowControl w:val="0"/>
        <w:adjustRightInd/>
        <w:snapToGrid/>
        <w:spacing w:after="0" w:line="580" w:lineRule="exact"/>
        <w:ind w:firstLine="640" w:firstLineChars="200"/>
        <w:rPr>
          <w:rFonts w:ascii="方正仿宋_GBK" w:hAnsi="Calibri" w:eastAsia="方正仿宋_GBK" w:cs="Times New Roman"/>
          <w:color w:val="000000" w:themeColor="text1"/>
          <w:kern w:val="2"/>
          <w:sz w:val="32"/>
          <w:szCs w:val="32"/>
          <w14:textFill>
            <w14:solidFill>
              <w14:schemeClr w14:val="tx1"/>
            </w14:solidFill>
          </w14:textFill>
        </w:rPr>
      </w:pPr>
      <w:r>
        <w:rPr>
          <w:rFonts w:hint="eastAsia" w:ascii="方正仿宋_GBK" w:hAnsi="Calibri" w:eastAsia="方正仿宋_GBK" w:cs="Times New Roman"/>
          <w:color w:val="000000" w:themeColor="text1"/>
          <w:kern w:val="2"/>
          <w:sz w:val="32"/>
          <w:szCs w:val="32"/>
          <w14:textFill>
            <w14:solidFill>
              <w14:schemeClr w14:val="tx1"/>
            </w14:solidFill>
          </w14:textFill>
        </w:rPr>
        <w:t>基本同意水土流失的防治措施。</w:t>
      </w:r>
    </w:p>
    <w:p>
      <w:pPr>
        <w:widowControl w:val="0"/>
        <w:adjustRightInd/>
        <w:snapToGrid/>
        <w:spacing w:after="0" w:line="580" w:lineRule="exact"/>
        <w:ind w:firstLine="640" w:firstLineChars="200"/>
        <w:rPr>
          <w:rFonts w:hint="eastAsia" w:ascii="方正黑体_GBK" w:hAnsi="方正黑体_GBK" w:eastAsia="方正黑体_GBK" w:cs="方正黑体_GBK"/>
          <w:color w:val="000000" w:themeColor="text1"/>
          <w:kern w:val="2"/>
          <w:sz w:val="32"/>
          <w:szCs w:val="32"/>
          <w14:textFill>
            <w14:solidFill>
              <w14:schemeClr w14:val="tx1"/>
            </w14:solidFill>
          </w14:textFill>
        </w:rPr>
      </w:pPr>
      <w:r>
        <w:rPr>
          <w:rFonts w:hint="eastAsia" w:ascii="方正黑体_GBK" w:hAnsi="方正黑体_GBK" w:eastAsia="方正黑体_GBK" w:cs="方正黑体_GBK"/>
          <w:color w:val="000000" w:themeColor="text1"/>
          <w:kern w:val="2"/>
          <w:sz w:val="32"/>
          <w:szCs w:val="32"/>
          <w14:textFill>
            <w14:solidFill>
              <w14:schemeClr w14:val="tx1"/>
            </w14:solidFill>
          </w14:textFill>
        </w:rPr>
        <w:t>五、工程建设及管理</w:t>
      </w:r>
    </w:p>
    <w:p>
      <w:pPr>
        <w:widowControl w:val="0"/>
        <w:adjustRightInd/>
        <w:snapToGrid/>
        <w:spacing w:after="0" w:line="580" w:lineRule="exact"/>
        <w:ind w:firstLine="640" w:firstLineChars="200"/>
        <w:rPr>
          <w:rFonts w:ascii="方正仿宋_GBK" w:hAnsi="Calibri" w:eastAsia="方正仿宋_GBK" w:cs="Times New Roman"/>
          <w:color w:val="000000" w:themeColor="text1"/>
          <w:kern w:val="2"/>
          <w:sz w:val="32"/>
          <w:szCs w:val="32"/>
          <w14:textFill>
            <w14:solidFill>
              <w14:schemeClr w14:val="tx1"/>
            </w14:solidFill>
          </w14:textFill>
        </w:rPr>
      </w:pPr>
      <w:r>
        <w:rPr>
          <w:rFonts w:hint="eastAsia" w:ascii="方正仿宋_GBK" w:hAnsi="Calibri" w:eastAsia="方正仿宋_GBK" w:cs="Times New Roman"/>
          <w:color w:val="000000" w:themeColor="text1"/>
          <w:kern w:val="2"/>
          <w:sz w:val="32"/>
          <w:szCs w:val="32"/>
          <w14:textFill>
            <w14:solidFill>
              <w14:schemeClr w14:val="tx1"/>
            </w14:solidFill>
          </w14:textFill>
        </w:rPr>
        <w:t>同意《初设报告》提出的工程建设管理方案。</w:t>
      </w:r>
    </w:p>
    <w:p>
      <w:pPr>
        <w:widowControl w:val="0"/>
        <w:adjustRightInd/>
        <w:snapToGrid/>
        <w:spacing w:after="0" w:line="580" w:lineRule="exact"/>
        <w:ind w:firstLine="640" w:firstLineChars="200"/>
        <w:rPr>
          <w:rFonts w:hint="eastAsia" w:ascii="方正黑体_GBK" w:hAnsi="方正黑体_GBK" w:eastAsia="方正黑体_GBK" w:cs="方正黑体_GBK"/>
          <w:color w:val="000000" w:themeColor="text1"/>
          <w:kern w:val="2"/>
          <w:sz w:val="32"/>
          <w:szCs w:val="32"/>
          <w14:textFill>
            <w14:solidFill>
              <w14:schemeClr w14:val="tx1"/>
            </w14:solidFill>
          </w14:textFill>
        </w:rPr>
      </w:pPr>
      <w:r>
        <w:rPr>
          <w:rFonts w:hint="eastAsia" w:ascii="方正黑体_GBK" w:hAnsi="方正黑体_GBK" w:eastAsia="方正黑体_GBK" w:cs="方正黑体_GBK"/>
          <w:color w:val="000000" w:themeColor="text1"/>
          <w:kern w:val="2"/>
          <w:sz w:val="32"/>
          <w:szCs w:val="32"/>
          <w14:textFill>
            <w14:solidFill>
              <w14:schemeClr w14:val="tx1"/>
            </w14:solidFill>
          </w14:textFill>
        </w:rPr>
        <w:t>六、投资概算</w:t>
      </w:r>
    </w:p>
    <w:p>
      <w:pPr>
        <w:widowControl w:val="0"/>
        <w:adjustRightInd/>
        <w:snapToGrid/>
        <w:spacing w:after="0" w:line="580" w:lineRule="exact"/>
        <w:ind w:firstLine="640" w:firstLineChars="200"/>
        <w:jc w:val="both"/>
        <w:rPr>
          <w:rFonts w:ascii="方正仿宋_GBK" w:hAnsi="Calibri" w:eastAsia="方正仿宋_GBK" w:cs="Times New Roman"/>
          <w:color w:val="000000" w:themeColor="text1"/>
          <w:kern w:val="2"/>
          <w:sz w:val="32"/>
          <w:szCs w:val="32"/>
          <w:lang w:val="zh-CN"/>
          <w14:textFill>
            <w14:solidFill>
              <w14:schemeClr w14:val="tx1"/>
            </w14:solidFill>
          </w14:textFill>
        </w:rPr>
      </w:pPr>
      <w:r>
        <w:rPr>
          <w:rFonts w:hint="eastAsia" w:ascii="方正仿宋_GBK" w:hAnsi="Calibri" w:eastAsia="方正仿宋_GBK" w:cs="Times New Roman"/>
          <w:color w:val="000000" w:themeColor="text1"/>
          <w:kern w:val="2"/>
          <w:sz w:val="32"/>
          <w:szCs w:val="32"/>
          <w14:textFill>
            <w14:solidFill>
              <w14:schemeClr w14:val="tx1"/>
            </w14:solidFill>
          </w14:textFill>
        </w:rPr>
        <w:t>基本同意《初设报告》提出的投资概算编制原则、依据和编制方法。</w:t>
      </w:r>
      <w:r>
        <w:rPr>
          <w:rFonts w:hint="eastAsia" w:ascii="方正仿宋_GBK" w:hAnsi="Calibri" w:eastAsia="方正仿宋_GBK" w:cs="Times New Roman"/>
          <w:color w:val="000000" w:themeColor="text1"/>
          <w:kern w:val="2"/>
          <w:sz w:val="32"/>
          <w:szCs w:val="32"/>
          <w:lang w:val="zh-CN"/>
          <w14:textFill>
            <w14:solidFill>
              <w14:schemeClr w14:val="tx1"/>
            </w14:solidFill>
          </w14:textFill>
        </w:rPr>
        <w:t>本工程概算总投资为</w:t>
      </w:r>
      <w:r>
        <w:rPr>
          <w:rFonts w:ascii="方正仿宋_GBK" w:hAnsi="Calibri" w:eastAsia="方正仿宋_GBK" w:cs="Times New Roman"/>
          <w:color w:val="000000" w:themeColor="text1"/>
          <w:kern w:val="2"/>
          <w:sz w:val="32"/>
          <w:szCs w:val="32"/>
          <w14:textFill>
            <w14:solidFill>
              <w14:schemeClr w14:val="tx1"/>
            </w14:solidFill>
          </w14:textFill>
        </w:rPr>
        <w:t>1812.40</w:t>
      </w:r>
      <w:r>
        <w:rPr>
          <w:rFonts w:hint="eastAsia" w:ascii="方正仿宋_GBK" w:hAnsi="Calibri" w:eastAsia="方正仿宋_GBK" w:cs="Times New Roman"/>
          <w:color w:val="000000" w:themeColor="text1"/>
          <w:kern w:val="2"/>
          <w:sz w:val="32"/>
          <w:szCs w:val="32"/>
          <w:lang w:val="zh-CN"/>
          <w14:textFill>
            <w14:solidFill>
              <w14:schemeClr w14:val="tx1"/>
            </w14:solidFill>
          </w14:textFill>
        </w:rPr>
        <w:t>万元，其中工程费用</w:t>
      </w:r>
      <w:r>
        <w:rPr>
          <w:rFonts w:ascii="方正仿宋_GBK" w:hAnsi="Calibri" w:eastAsia="方正仿宋_GBK" w:cs="Times New Roman"/>
          <w:color w:val="000000" w:themeColor="text1"/>
          <w:kern w:val="2"/>
          <w:sz w:val="32"/>
          <w:szCs w:val="32"/>
          <w14:textFill>
            <w14:solidFill>
              <w14:schemeClr w14:val="tx1"/>
            </w14:solidFill>
          </w14:textFill>
        </w:rPr>
        <w:t>1510.17</w:t>
      </w:r>
      <w:r>
        <w:rPr>
          <w:rFonts w:hint="eastAsia" w:ascii="方正仿宋_GBK" w:hAnsi="Calibri" w:eastAsia="方正仿宋_GBK" w:cs="Times New Roman"/>
          <w:color w:val="000000" w:themeColor="text1"/>
          <w:kern w:val="2"/>
          <w:sz w:val="32"/>
          <w:szCs w:val="32"/>
          <w:lang w:val="zh-CN"/>
          <w14:textFill>
            <w14:solidFill>
              <w14:schemeClr w14:val="tx1"/>
            </w14:solidFill>
          </w14:textFill>
        </w:rPr>
        <w:t>万元，工程建设其他费用</w:t>
      </w:r>
      <w:r>
        <w:rPr>
          <w:rFonts w:ascii="方正仿宋_GBK" w:hAnsi="Calibri" w:eastAsia="方正仿宋_GBK" w:cs="Times New Roman"/>
          <w:color w:val="000000" w:themeColor="text1"/>
          <w:kern w:val="2"/>
          <w:sz w:val="32"/>
          <w:szCs w:val="32"/>
          <w14:textFill>
            <w14:solidFill>
              <w14:schemeClr w14:val="tx1"/>
            </w14:solidFill>
          </w14:textFill>
        </w:rPr>
        <w:t>226.72</w:t>
      </w:r>
      <w:r>
        <w:rPr>
          <w:rFonts w:hint="eastAsia" w:ascii="方正仿宋_GBK" w:hAnsi="Calibri" w:eastAsia="方正仿宋_GBK" w:cs="Times New Roman"/>
          <w:color w:val="000000" w:themeColor="text1"/>
          <w:kern w:val="2"/>
          <w:sz w:val="32"/>
          <w:szCs w:val="32"/>
          <w:lang w:val="zh-CN"/>
          <w14:textFill>
            <w14:solidFill>
              <w14:schemeClr w14:val="tx1"/>
            </w14:solidFill>
          </w14:textFill>
        </w:rPr>
        <w:t>万元，基本预备费</w:t>
      </w:r>
      <w:r>
        <w:rPr>
          <w:rFonts w:ascii="方正仿宋_GBK" w:hAnsi="Calibri" w:eastAsia="方正仿宋_GBK" w:cs="Times New Roman"/>
          <w:color w:val="000000" w:themeColor="text1"/>
          <w:kern w:val="2"/>
          <w:sz w:val="32"/>
          <w:szCs w:val="32"/>
          <w14:textFill>
            <w14:solidFill>
              <w14:schemeClr w14:val="tx1"/>
            </w14:solidFill>
          </w14:textFill>
        </w:rPr>
        <w:t>75.51</w:t>
      </w:r>
      <w:r>
        <w:rPr>
          <w:rFonts w:hint="eastAsia" w:ascii="方正仿宋_GBK" w:hAnsi="Calibri" w:eastAsia="方正仿宋_GBK" w:cs="Times New Roman"/>
          <w:color w:val="000000" w:themeColor="text1"/>
          <w:kern w:val="2"/>
          <w:sz w:val="32"/>
          <w:szCs w:val="32"/>
          <w:lang w:val="zh-CN"/>
          <w14:textFill>
            <w14:solidFill>
              <w14:schemeClr w14:val="tx1"/>
            </w14:solidFill>
          </w14:textFill>
        </w:rPr>
        <w:t>万元。最终概算投资以巫山县发展</w:t>
      </w:r>
      <w:r>
        <w:rPr>
          <w:rFonts w:hint="eastAsia" w:ascii="方正仿宋_GBK" w:hAnsi="Calibri" w:eastAsia="方正仿宋_GBK" w:cs="Times New Roman"/>
          <w:color w:val="000000" w:themeColor="text1"/>
          <w:kern w:val="2"/>
          <w:sz w:val="32"/>
          <w:szCs w:val="32"/>
          <w:lang w:val="en-US" w:eastAsia="zh-CN"/>
          <w14:textFill>
            <w14:solidFill>
              <w14:schemeClr w14:val="tx1"/>
            </w14:solidFill>
          </w14:textFill>
        </w:rPr>
        <w:t>和</w:t>
      </w:r>
      <w:bookmarkStart w:id="0" w:name="_GoBack"/>
      <w:bookmarkEnd w:id="0"/>
      <w:r>
        <w:rPr>
          <w:rFonts w:hint="eastAsia" w:ascii="方正仿宋_GBK" w:hAnsi="Calibri" w:eastAsia="方正仿宋_GBK" w:cs="Times New Roman"/>
          <w:color w:val="000000" w:themeColor="text1"/>
          <w:kern w:val="2"/>
          <w:sz w:val="32"/>
          <w:szCs w:val="32"/>
          <w:lang w:val="zh-CN"/>
          <w14:textFill>
            <w14:solidFill>
              <w14:schemeClr w14:val="tx1"/>
            </w14:solidFill>
          </w14:textFill>
        </w:rPr>
        <w:t>改革委员会下达的批复为准。</w:t>
      </w:r>
    </w:p>
    <w:p>
      <w:pPr>
        <w:widowControl w:val="0"/>
        <w:adjustRightInd/>
        <w:snapToGrid/>
        <w:spacing w:after="0" w:line="580" w:lineRule="exact"/>
        <w:ind w:firstLine="640" w:firstLineChars="200"/>
        <w:rPr>
          <w:rFonts w:ascii="方正仿宋_GBK" w:hAnsi="Calibri" w:eastAsia="方正仿宋_GBK" w:cs="Times New Roman"/>
          <w:color w:val="000000" w:themeColor="text1"/>
          <w:kern w:val="2"/>
          <w:sz w:val="32"/>
          <w:szCs w:val="32"/>
          <w14:textFill>
            <w14:solidFill>
              <w14:schemeClr w14:val="tx1"/>
            </w14:solidFill>
          </w14:textFill>
        </w:rPr>
      </w:pPr>
    </w:p>
    <w:p>
      <w:pPr>
        <w:widowControl w:val="0"/>
        <w:adjustRightInd/>
        <w:snapToGrid/>
        <w:spacing w:after="0" w:line="580" w:lineRule="exact"/>
        <w:ind w:firstLine="640" w:firstLineChars="200"/>
        <w:jc w:val="both"/>
        <w:rPr>
          <w:rFonts w:ascii="方正仿宋_GBK" w:hAnsi="Calibri" w:eastAsia="方正仿宋_GBK" w:cs="Times New Roman"/>
          <w:color w:val="000000" w:themeColor="text1"/>
          <w:kern w:val="2"/>
          <w:sz w:val="32"/>
          <w:szCs w:val="32"/>
          <w14:textFill>
            <w14:solidFill>
              <w14:schemeClr w14:val="tx1"/>
            </w14:solidFill>
          </w14:textFill>
        </w:rPr>
      </w:pPr>
      <w:r>
        <w:rPr>
          <w:rFonts w:hint="eastAsia" w:ascii="方正仿宋_GBK" w:hAnsi="Calibri" w:eastAsia="方正仿宋_GBK" w:cs="Times New Roman"/>
          <w:color w:val="000000" w:themeColor="text1"/>
          <w:kern w:val="2"/>
          <w:sz w:val="32"/>
          <w:szCs w:val="32"/>
          <w14:textFill>
            <w14:solidFill>
              <w14:schemeClr w14:val="tx1"/>
            </w14:solidFill>
          </w14:textFill>
        </w:rPr>
        <w:t>附：专家评审意见签到表</w:t>
      </w:r>
    </w:p>
    <w:p>
      <w:pPr>
        <w:spacing w:line="360" w:lineRule="auto"/>
        <w:ind w:left="2" w:firstLine="5760" w:firstLineChars="1800"/>
        <w:rPr>
          <w:rFonts w:ascii="方正仿宋_GBK" w:hAnsi="楷体" w:eastAsia="方正仿宋_GBK" w:cs="宋体"/>
          <w:color w:val="000000" w:themeColor="text1"/>
          <w:sz w:val="32"/>
          <w:szCs w:val="32"/>
          <w14:textFill>
            <w14:solidFill>
              <w14:schemeClr w14:val="tx1"/>
            </w14:solidFill>
          </w14:textFill>
        </w:rPr>
      </w:pPr>
      <w:r>
        <w:rPr>
          <w:rFonts w:ascii="方正仿宋_GBK" w:hAnsi="楷体" w:eastAsia="方正仿宋_GBK" w:cs="宋体"/>
          <w:color w:val="000000" w:themeColor="text1"/>
          <w:sz w:val="32"/>
          <w:szCs w:val="32"/>
          <w14:textFill>
            <w14:solidFill>
              <w14:schemeClr w14:val="tx1"/>
            </w14:solidFill>
          </w14:textFill>
        </w:rPr>
        <w:t>20</w:t>
      </w:r>
      <w:r>
        <w:rPr>
          <w:rFonts w:hint="eastAsia" w:ascii="方正仿宋_GBK" w:hAnsi="楷体" w:eastAsia="方正仿宋_GBK" w:cs="宋体"/>
          <w:color w:val="000000" w:themeColor="text1"/>
          <w:sz w:val="32"/>
          <w:szCs w:val="32"/>
          <w14:textFill>
            <w14:solidFill>
              <w14:schemeClr w14:val="tx1"/>
            </w14:solidFill>
          </w14:textFill>
        </w:rPr>
        <w:t>22</w:t>
      </w:r>
      <w:r>
        <w:rPr>
          <w:rFonts w:ascii="方正仿宋_GBK" w:hAnsi="楷体" w:eastAsia="方正仿宋_GBK" w:cs="宋体"/>
          <w:color w:val="000000" w:themeColor="text1"/>
          <w:sz w:val="32"/>
          <w:szCs w:val="32"/>
          <w14:textFill>
            <w14:solidFill>
              <w14:schemeClr w14:val="tx1"/>
            </w14:solidFill>
          </w14:textFill>
        </w:rPr>
        <w:t>年</w:t>
      </w:r>
      <w:r>
        <w:rPr>
          <w:rFonts w:hint="eastAsia" w:ascii="方正仿宋_GBK" w:hAnsi="楷体" w:eastAsia="方正仿宋_GBK" w:cs="宋体"/>
          <w:color w:val="000000" w:themeColor="text1"/>
          <w:sz w:val="32"/>
          <w:szCs w:val="32"/>
          <w14:textFill>
            <w14:solidFill>
              <w14:schemeClr w14:val="tx1"/>
            </w14:solidFill>
          </w14:textFill>
        </w:rPr>
        <w:t>10</w:t>
      </w:r>
      <w:r>
        <w:rPr>
          <w:rFonts w:ascii="方正仿宋_GBK" w:hAnsi="楷体" w:eastAsia="方正仿宋_GBK" w:cs="宋体"/>
          <w:color w:val="000000" w:themeColor="text1"/>
          <w:sz w:val="32"/>
          <w:szCs w:val="32"/>
          <w14:textFill>
            <w14:solidFill>
              <w14:schemeClr w14:val="tx1"/>
            </w14:solidFill>
          </w14:textFill>
        </w:rPr>
        <w:t>月</w:t>
      </w:r>
      <w:r>
        <w:rPr>
          <w:rFonts w:hint="eastAsia" w:ascii="方正仿宋_GBK" w:hAnsi="楷体" w:eastAsia="方正仿宋_GBK" w:cs="宋体"/>
          <w:color w:val="000000" w:themeColor="text1"/>
          <w:sz w:val="32"/>
          <w:szCs w:val="32"/>
          <w14:textFill>
            <w14:solidFill>
              <w14:schemeClr w14:val="tx1"/>
            </w14:solidFill>
          </w14:textFill>
        </w:rPr>
        <w:t>8</w:t>
      </w:r>
      <w:r>
        <w:rPr>
          <w:rFonts w:ascii="方正仿宋_GBK" w:hAnsi="楷体" w:eastAsia="方正仿宋_GBK" w:cs="宋体"/>
          <w:color w:val="000000" w:themeColor="text1"/>
          <w:sz w:val="32"/>
          <w:szCs w:val="32"/>
          <w14:textFill>
            <w14:solidFill>
              <w14:schemeClr w14:val="tx1"/>
            </w14:solidFill>
          </w14:textFill>
        </w:rPr>
        <w:t>日</w:t>
      </w:r>
    </w:p>
    <w:sectPr>
      <w:pgSz w:w="11906" w:h="16838"/>
      <w:pgMar w:top="1440" w:right="1304"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微软雅黑">
    <w:panose1 w:val="020B0503020204020204"/>
    <w:charset w:val="86"/>
    <w:family w:val="roman"/>
    <w:pitch w:val="default"/>
    <w:sig w:usb0="80000287" w:usb1="2ACF3C50" w:usb2="00000016" w:usb3="00000000" w:csb0="0004001F" w:csb1="00000000"/>
  </w:font>
  <w:font w:name="Tahoma">
    <w:panose1 w:val="020B0604030504040204"/>
    <w:charset w:val="00"/>
    <w:family w:val="roman"/>
    <w:pitch w:val="default"/>
    <w:sig w:usb0="E1002EFF" w:usb1="C000605B" w:usb2="00000029" w:usb3="00000000" w:csb0="200101FF" w:csb1="20280000"/>
  </w:font>
  <w:font w:name="仿宋_GB2312">
    <w:altName w:val="仿宋"/>
    <w:panose1 w:val="02010609030101010101"/>
    <w:charset w:val="86"/>
    <w:family w:val="decorative"/>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2E08"/>
    <w:rsid w:val="0002310C"/>
    <w:rsid w:val="00060745"/>
    <w:rsid w:val="00070271"/>
    <w:rsid w:val="00096850"/>
    <w:rsid w:val="000A3DE3"/>
    <w:rsid w:val="000B065F"/>
    <w:rsid w:val="000B0E73"/>
    <w:rsid w:val="00104AD6"/>
    <w:rsid w:val="00123BE4"/>
    <w:rsid w:val="0016174C"/>
    <w:rsid w:val="00173D4F"/>
    <w:rsid w:val="001C7758"/>
    <w:rsid w:val="001E6ED1"/>
    <w:rsid w:val="001F046D"/>
    <w:rsid w:val="00233098"/>
    <w:rsid w:val="002444B1"/>
    <w:rsid w:val="00250CDF"/>
    <w:rsid w:val="00297253"/>
    <w:rsid w:val="002A2B55"/>
    <w:rsid w:val="002B32AC"/>
    <w:rsid w:val="002E50D1"/>
    <w:rsid w:val="002F0BDD"/>
    <w:rsid w:val="002F66BA"/>
    <w:rsid w:val="0030704A"/>
    <w:rsid w:val="00323B43"/>
    <w:rsid w:val="003273A9"/>
    <w:rsid w:val="003622ED"/>
    <w:rsid w:val="0036253A"/>
    <w:rsid w:val="00373BB6"/>
    <w:rsid w:val="00381753"/>
    <w:rsid w:val="0038464F"/>
    <w:rsid w:val="003B4CF6"/>
    <w:rsid w:val="003D37D8"/>
    <w:rsid w:val="003F1CE6"/>
    <w:rsid w:val="003F549F"/>
    <w:rsid w:val="00421D73"/>
    <w:rsid w:val="00426133"/>
    <w:rsid w:val="0043024D"/>
    <w:rsid w:val="004358AB"/>
    <w:rsid w:val="00436765"/>
    <w:rsid w:val="00452B7A"/>
    <w:rsid w:val="00457F39"/>
    <w:rsid w:val="00480EB6"/>
    <w:rsid w:val="004A0677"/>
    <w:rsid w:val="004B07F1"/>
    <w:rsid w:val="004C4D75"/>
    <w:rsid w:val="004D3FC5"/>
    <w:rsid w:val="005052EE"/>
    <w:rsid w:val="00526A07"/>
    <w:rsid w:val="00530602"/>
    <w:rsid w:val="00531569"/>
    <w:rsid w:val="00557066"/>
    <w:rsid w:val="00570A91"/>
    <w:rsid w:val="005C0AE2"/>
    <w:rsid w:val="005F68E5"/>
    <w:rsid w:val="0060186D"/>
    <w:rsid w:val="006211CE"/>
    <w:rsid w:val="00631A58"/>
    <w:rsid w:val="0063438B"/>
    <w:rsid w:val="00640609"/>
    <w:rsid w:val="00642431"/>
    <w:rsid w:val="006469C6"/>
    <w:rsid w:val="0066605E"/>
    <w:rsid w:val="00691D5E"/>
    <w:rsid w:val="006B75EA"/>
    <w:rsid w:val="006C47F7"/>
    <w:rsid w:val="006E105F"/>
    <w:rsid w:val="00706538"/>
    <w:rsid w:val="00732D9D"/>
    <w:rsid w:val="007536D7"/>
    <w:rsid w:val="00770FD4"/>
    <w:rsid w:val="0078345E"/>
    <w:rsid w:val="007924F7"/>
    <w:rsid w:val="007E7C46"/>
    <w:rsid w:val="007F5546"/>
    <w:rsid w:val="007F7912"/>
    <w:rsid w:val="00801845"/>
    <w:rsid w:val="008036B8"/>
    <w:rsid w:val="00812876"/>
    <w:rsid w:val="00823F02"/>
    <w:rsid w:val="00851E72"/>
    <w:rsid w:val="00863A2E"/>
    <w:rsid w:val="00864D06"/>
    <w:rsid w:val="0087082A"/>
    <w:rsid w:val="0089608D"/>
    <w:rsid w:val="008A3F18"/>
    <w:rsid w:val="008B7726"/>
    <w:rsid w:val="008C5C15"/>
    <w:rsid w:val="008E000B"/>
    <w:rsid w:val="008E4189"/>
    <w:rsid w:val="009121A1"/>
    <w:rsid w:val="00916CCA"/>
    <w:rsid w:val="00935E65"/>
    <w:rsid w:val="009750F4"/>
    <w:rsid w:val="009E4577"/>
    <w:rsid w:val="00A2068B"/>
    <w:rsid w:val="00A23E36"/>
    <w:rsid w:val="00A56D32"/>
    <w:rsid w:val="00AB59AF"/>
    <w:rsid w:val="00AC262A"/>
    <w:rsid w:val="00AC41A4"/>
    <w:rsid w:val="00AD53AC"/>
    <w:rsid w:val="00B016CD"/>
    <w:rsid w:val="00B329BB"/>
    <w:rsid w:val="00B37FB8"/>
    <w:rsid w:val="00B50B7C"/>
    <w:rsid w:val="00B51F5F"/>
    <w:rsid w:val="00B81271"/>
    <w:rsid w:val="00B83400"/>
    <w:rsid w:val="00B87B02"/>
    <w:rsid w:val="00BE75B8"/>
    <w:rsid w:val="00BF581D"/>
    <w:rsid w:val="00C21AC7"/>
    <w:rsid w:val="00C551AC"/>
    <w:rsid w:val="00CA632B"/>
    <w:rsid w:val="00CC0652"/>
    <w:rsid w:val="00CF2FF8"/>
    <w:rsid w:val="00D12720"/>
    <w:rsid w:val="00D31D50"/>
    <w:rsid w:val="00D43663"/>
    <w:rsid w:val="00D45BD1"/>
    <w:rsid w:val="00D462DF"/>
    <w:rsid w:val="00D55951"/>
    <w:rsid w:val="00D6528A"/>
    <w:rsid w:val="00D838E8"/>
    <w:rsid w:val="00D86A28"/>
    <w:rsid w:val="00D9441E"/>
    <w:rsid w:val="00D95BFB"/>
    <w:rsid w:val="00DA3340"/>
    <w:rsid w:val="00DB707C"/>
    <w:rsid w:val="00DC2EA0"/>
    <w:rsid w:val="00DD297B"/>
    <w:rsid w:val="00DF3163"/>
    <w:rsid w:val="00DF331C"/>
    <w:rsid w:val="00DF491B"/>
    <w:rsid w:val="00E429C6"/>
    <w:rsid w:val="00EB1B3A"/>
    <w:rsid w:val="00EB1E7A"/>
    <w:rsid w:val="00EB7FB8"/>
    <w:rsid w:val="00ED5BC4"/>
    <w:rsid w:val="00EE1B77"/>
    <w:rsid w:val="00EF5995"/>
    <w:rsid w:val="00F17D88"/>
    <w:rsid w:val="00F272C6"/>
    <w:rsid w:val="00F4716D"/>
    <w:rsid w:val="00F5553A"/>
    <w:rsid w:val="00F628B6"/>
    <w:rsid w:val="00F820AB"/>
    <w:rsid w:val="00FE16DB"/>
    <w:rsid w:val="0B145015"/>
    <w:rsid w:val="0B7218D8"/>
    <w:rsid w:val="0CC04B3A"/>
    <w:rsid w:val="107B5993"/>
    <w:rsid w:val="19EF7907"/>
    <w:rsid w:val="1AB60F24"/>
    <w:rsid w:val="1D5F325B"/>
    <w:rsid w:val="31BB22AB"/>
    <w:rsid w:val="378C6994"/>
    <w:rsid w:val="3D393887"/>
    <w:rsid w:val="3E673DF4"/>
    <w:rsid w:val="44FA697C"/>
    <w:rsid w:val="4968677D"/>
    <w:rsid w:val="5A1E6BD5"/>
    <w:rsid w:val="5E7E5AE4"/>
    <w:rsid w:val="68E92525"/>
    <w:rsid w:val="73262C77"/>
    <w:rsid w:val="7CC73767"/>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4">
    <w:name w:val="heading 3"/>
    <w:basedOn w:val="1"/>
    <w:next w:val="1"/>
    <w:link w:val="27"/>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oc 5"/>
    <w:basedOn w:val="1"/>
    <w:next w:val="1"/>
    <w:qFormat/>
    <w:uiPriority w:val="39"/>
    <w:pPr>
      <w:ind w:left="1680" w:leftChars="800"/>
    </w:pPr>
  </w:style>
  <w:style w:type="paragraph" w:styleId="6">
    <w:name w:val="Normal Indent"/>
    <w:basedOn w:val="1"/>
    <w:unhideWhenUsed/>
    <w:qFormat/>
    <w:uiPriority w:val="99"/>
    <w:pPr>
      <w:ind w:firstLine="420" w:firstLineChars="200"/>
    </w:pPr>
  </w:style>
  <w:style w:type="paragraph" w:styleId="7">
    <w:name w:val="footer"/>
    <w:basedOn w:val="1"/>
    <w:link w:val="12"/>
    <w:unhideWhenUsed/>
    <w:qFormat/>
    <w:uiPriority w:val="99"/>
    <w:pPr>
      <w:tabs>
        <w:tab w:val="center" w:pos="4153"/>
        <w:tab w:val="right" w:pos="8306"/>
      </w:tabs>
    </w:pPr>
    <w:rPr>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character" w:customStyle="1" w:styleId="11">
    <w:name w:val="页眉 Char"/>
    <w:basedOn w:val="9"/>
    <w:link w:val="8"/>
    <w:qFormat/>
    <w:uiPriority w:val="99"/>
    <w:rPr>
      <w:rFonts w:ascii="Tahoma" w:hAnsi="Tahoma"/>
      <w:sz w:val="18"/>
      <w:szCs w:val="18"/>
    </w:rPr>
  </w:style>
  <w:style w:type="character" w:customStyle="1" w:styleId="12">
    <w:name w:val="页脚 Char"/>
    <w:basedOn w:val="9"/>
    <w:link w:val="7"/>
    <w:qFormat/>
    <w:uiPriority w:val="99"/>
    <w:rPr>
      <w:rFonts w:ascii="Tahoma" w:hAnsi="Tahoma"/>
      <w:sz w:val="18"/>
      <w:szCs w:val="18"/>
    </w:rPr>
  </w:style>
  <w:style w:type="paragraph" w:customStyle="1" w:styleId="13">
    <w:name w:val="样式 公正文 + 首行缩进:  2 字符5"/>
    <w:basedOn w:val="1"/>
    <w:link w:val="14"/>
    <w:qFormat/>
    <w:uiPriority w:val="0"/>
    <w:pPr>
      <w:widowControl w:val="0"/>
      <w:spacing w:after="0" w:line="355" w:lineRule="auto"/>
      <w:ind w:firstLine="560" w:firstLineChars="200"/>
      <w:jc w:val="both"/>
    </w:pPr>
    <w:rPr>
      <w:rFonts w:ascii="宋体" w:hAnsi="宋体" w:eastAsia="仿宋_GB2312" w:cs="宋体"/>
      <w:kern w:val="2"/>
      <w:sz w:val="28"/>
      <w:szCs w:val="24"/>
    </w:rPr>
  </w:style>
  <w:style w:type="character" w:customStyle="1" w:styleId="14">
    <w:name w:val="样式 公正文 + 首行缩进:  2 字符5 Char"/>
    <w:link w:val="13"/>
    <w:qFormat/>
    <w:uiPriority w:val="0"/>
    <w:rPr>
      <w:rFonts w:ascii="宋体" w:hAnsi="宋体" w:eastAsia="仿宋_GB2312" w:cs="宋体"/>
      <w:kern w:val="2"/>
      <w:sz w:val="28"/>
      <w:szCs w:val="24"/>
    </w:rPr>
  </w:style>
  <w:style w:type="paragraph" w:customStyle="1" w:styleId="15">
    <w:name w:val="公正文1"/>
    <w:qFormat/>
    <w:uiPriority w:val="0"/>
    <w:pPr>
      <w:widowControl w:val="0"/>
      <w:adjustRightInd w:val="0"/>
      <w:snapToGrid w:val="0"/>
      <w:spacing w:line="355" w:lineRule="auto"/>
      <w:ind w:firstLine="163" w:firstLineChars="163"/>
      <w:jc w:val="both"/>
    </w:pPr>
    <w:rPr>
      <w:rFonts w:ascii="宋体" w:hAnsi="宋体" w:eastAsia="仿宋_GB2312" w:cs="宋体"/>
      <w:kern w:val="2"/>
      <w:sz w:val="28"/>
      <w:lang w:val="en-US" w:eastAsia="zh-CN" w:bidi="ar-SA"/>
    </w:rPr>
  </w:style>
  <w:style w:type="paragraph" w:customStyle="1" w:styleId="16">
    <w:name w:val="List Paragraph"/>
    <w:basedOn w:val="1"/>
    <w:qFormat/>
    <w:uiPriority w:val="34"/>
    <w:pPr>
      <w:ind w:firstLine="420" w:firstLineChars="200"/>
    </w:pPr>
  </w:style>
  <w:style w:type="paragraph" w:customStyle="1" w:styleId="17">
    <w:name w:val="公正文"/>
    <w:basedOn w:val="6"/>
    <w:link w:val="18"/>
    <w:qFormat/>
    <w:uiPriority w:val="0"/>
    <w:pPr>
      <w:widowControl w:val="0"/>
      <w:spacing w:after="0" w:line="355" w:lineRule="auto"/>
      <w:ind w:firstLine="200"/>
      <w:jc w:val="both"/>
    </w:pPr>
    <w:rPr>
      <w:rFonts w:ascii="宋体" w:hAnsi="宋体" w:eastAsia="仿宋_GB2312" w:cs="Times New Roman"/>
      <w:kern w:val="2"/>
      <w:sz w:val="28"/>
      <w:szCs w:val="24"/>
    </w:rPr>
  </w:style>
  <w:style w:type="character" w:customStyle="1" w:styleId="18">
    <w:name w:val="公正文 Char"/>
    <w:link w:val="17"/>
    <w:qFormat/>
    <w:uiPriority w:val="0"/>
    <w:rPr>
      <w:rFonts w:ascii="宋体" w:hAnsi="宋体" w:eastAsia="仿宋_GB2312" w:cs="Times New Roman"/>
      <w:kern w:val="2"/>
      <w:sz w:val="28"/>
      <w:szCs w:val="24"/>
    </w:rPr>
  </w:style>
  <w:style w:type="paragraph" w:customStyle="1" w:styleId="19">
    <w:name w:val="文本TD"/>
    <w:basedOn w:val="1"/>
    <w:link w:val="20"/>
    <w:qFormat/>
    <w:uiPriority w:val="0"/>
    <w:pPr>
      <w:shd w:val="clear" w:color="auto" w:fill="FFFFFF"/>
      <w:adjustRightInd/>
      <w:snapToGrid/>
      <w:spacing w:after="0" w:line="360" w:lineRule="auto"/>
      <w:ind w:firstLine="200" w:firstLineChars="200"/>
    </w:pPr>
    <w:rPr>
      <w:rFonts w:ascii="Times New Roman" w:hAnsi="Times New Roman" w:eastAsia="宋体" w:cs="Times New Roman"/>
      <w:color w:val="002060"/>
      <w:sz w:val="24"/>
      <w:szCs w:val="24"/>
    </w:rPr>
  </w:style>
  <w:style w:type="character" w:customStyle="1" w:styleId="20">
    <w:name w:val="文本TD Char"/>
    <w:basedOn w:val="9"/>
    <w:link w:val="19"/>
    <w:qFormat/>
    <w:uiPriority w:val="0"/>
    <w:rPr>
      <w:rFonts w:ascii="Times New Roman" w:hAnsi="Times New Roman" w:eastAsia="宋体" w:cs="Times New Roman"/>
      <w:color w:val="002060"/>
      <w:sz w:val="24"/>
      <w:szCs w:val="24"/>
      <w:shd w:val="clear" w:color="auto" w:fill="FFFFFF"/>
    </w:rPr>
  </w:style>
  <w:style w:type="character" w:customStyle="1" w:styleId="21">
    <w:name w:val="样式 标题 3白鹤滩标题 3条标题1.1.1小标题标题 3XWH33h33rd levell3CT标题 3...2 Char"/>
    <w:link w:val="22"/>
    <w:qFormat/>
    <w:uiPriority w:val="0"/>
    <w:rPr>
      <w:rFonts w:ascii="仿宋_GB2312" w:eastAsia="仿宋_GB2312" w:cs="仿宋_GB2312"/>
      <w:b/>
      <w:bCs/>
      <w:color w:val="000000"/>
      <w:kern w:val="2"/>
      <w:sz w:val="24"/>
      <w:szCs w:val="32"/>
    </w:rPr>
  </w:style>
  <w:style w:type="paragraph" w:customStyle="1" w:styleId="22">
    <w:name w:val="样式 标题 3白鹤滩标题 3条标题1.1.1小标题标题 3XWH33h33rd levell3CT标题 3...2"/>
    <w:basedOn w:val="4"/>
    <w:link w:val="21"/>
    <w:qFormat/>
    <w:uiPriority w:val="0"/>
    <w:pPr>
      <w:widowControl w:val="0"/>
      <w:adjustRightInd/>
      <w:spacing w:before="0" w:after="0" w:line="360" w:lineRule="auto"/>
      <w:jc w:val="both"/>
    </w:pPr>
    <w:rPr>
      <w:rFonts w:ascii="仿宋_GB2312" w:eastAsia="仿宋_GB2312" w:cs="仿宋_GB2312" w:hAnsiTheme="minorHAnsi"/>
      <w:color w:val="000000"/>
      <w:kern w:val="2"/>
      <w:sz w:val="24"/>
    </w:rPr>
  </w:style>
  <w:style w:type="paragraph" w:customStyle="1" w:styleId="23">
    <w:name w:val="3级目录"/>
    <w:basedOn w:val="22"/>
    <w:link w:val="24"/>
    <w:qFormat/>
    <w:uiPriority w:val="0"/>
    <w:rPr>
      <w:rFonts w:ascii="Times New Roman" w:eastAsia="宋体" w:cs="Times New Roman"/>
      <w:color w:val="002060"/>
    </w:rPr>
  </w:style>
  <w:style w:type="character" w:customStyle="1" w:styleId="24">
    <w:name w:val="3级目录 Char"/>
    <w:link w:val="23"/>
    <w:qFormat/>
    <w:uiPriority w:val="0"/>
    <w:rPr>
      <w:rFonts w:ascii="Times New Roman" w:eastAsia="宋体" w:cs="Times New Roman"/>
      <w:b/>
      <w:bCs/>
      <w:color w:val="002060"/>
      <w:kern w:val="2"/>
      <w:sz w:val="24"/>
      <w:szCs w:val="32"/>
    </w:rPr>
  </w:style>
  <w:style w:type="paragraph" w:customStyle="1" w:styleId="25">
    <w:name w:val="文本TDZ"/>
    <w:basedOn w:val="19"/>
    <w:link w:val="26"/>
    <w:qFormat/>
    <w:uiPriority w:val="0"/>
  </w:style>
  <w:style w:type="character" w:customStyle="1" w:styleId="26">
    <w:name w:val="文本TDZ Char"/>
    <w:basedOn w:val="20"/>
    <w:link w:val="25"/>
    <w:qFormat/>
    <w:uiPriority w:val="0"/>
    <w:rPr>
      <w:rFonts w:ascii="Times New Roman" w:hAnsi="Times New Roman" w:eastAsia="宋体" w:cs="Times New Roman"/>
      <w:color w:val="002060"/>
      <w:sz w:val="24"/>
      <w:szCs w:val="24"/>
      <w:shd w:val="clear" w:color="auto" w:fill="FFFFFF"/>
    </w:rPr>
  </w:style>
  <w:style w:type="character" w:customStyle="1" w:styleId="27">
    <w:name w:val="标题 3 Char"/>
    <w:basedOn w:val="9"/>
    <w:link w:val="4"/>
    <w:semiHidden/>
    <w:qFormat/>
    <w:uiPriority w:val="9"/>
    <w:rPr>
      <w:rFonts w:ascii="Tahoma" w:hAnsi="Tahoma"/>
      <w:b/>
      <w:bCs/>
      <w:sz w:val="32"/>
      <w:szCs w:val="32"/>
    </w:rPr>
  </w:style>
  <w:style w:type="character" w:customStyle="1" w:styleId="28">
    <w:name w:val="标准 Char Char"/>
    <w:link w:val="29"/>
    <w:qFormat/>
    <w:uiPriority w:val="0"/>
    <w:rPr>
      <w:rFonts w:ascii="仿宋_GB2312" w:hAnsi="宋体" w:eastAsia="仿宋_GB2312"/>
      <w:color w:val="000000"/>
      <w:kern w:val="2"/>
      <w:sz w:val="28"/>
      <w:szCs w:val="28"/>
    </w:rPr>
  </w:style>
  <w:style w:type="paragraph" w:customStyle="1" w:styleId="29">
    <w:name w:val="标准"/>
    <w:link w:val="28"/>
    <w:qFormat/>
    <w:uiPriority w:val="0"/>
    <w:pPr>
      <w:widowControl w:val="0"/>
      <w:ind w:firstLine="200" w:firstLineChars="200"/>
      <w:jc w:val="both"/>
    </w:pPr>
    <w:rPr>
      <w:rFonts w:ascii="仿宋_GB2312" w:hAnsi="宋体" w:eastAsia="仿宋_GB2312" w:cstheme="minorBidi"/>
      <w:color w:val="000000"/>
      <w:kern w:val="2"/>
      <w:sz w:val="28"/>
      <w:szCs w:val="28"/>
      <w:lang w:val="en-US" w:eastAsia="zh-CN" w:bidi="ar-SA"/>
    </w:rPr>
  </w:style>
  <w:style w:type="character" w:customStyle="1" w:styleId="30">
    <w:name w:val="标题 4 Char"/>
    <w:basedOn w:val="9"/>
    <w:link w:val="5"/>
    <w:semiHidden/>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375</Words>
  <Characters>2143</Characters>
  <Lines>17</Lines>
  <Paragraphs>5</Paragraphs>
  <ScaleCrop>false</ScaleCrop>
  <LinksUpToDate>false</LinksUpToDate>
  <CharactersWithSpaces>2513</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lenovo</cp:lastModifiedBy>
  <dcterms:modified xsi:type="dcterms:W3CDTF">2024-12-24T02:47:35Z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y fmtid="{D5CDD505-2E9C-101B-9397-08002B2CF9AE}" pid="3" name="ICV">
    <vt:lpwstr>14E08BC58403420F9F273B246B06873E</vt:lpwstr>
  </property>
</Properties>
</file>