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536" w:rsidRPr="00A24536" w:rsidRDefault="00A24536" w:rsidP="00A24536">
      <w:pPr>
        <w:spacing w:line="360" w:lineRule="auto"/>
        <w:jc w:val="both"/>
        <w:rPr>
          <w:rFonts w:ascii="方正黑体_GBK" w:eastAsia="方正黑体_GBK" w:hAnsi="Calibri" w:hint="eastAsia"/>
          <w:kern w:val="2"/>
          <w:sz w:val="32"/>
          <w:szCs w:val="32"/>
        </w:rPr>
      </w:pPr>
      <w:r w:rsidRPr="00A24536">
        <w:rPr>
          <w:rFonts w:ascii="方正黑体_GBK" w:eastAsia="方正黑体_GBK" w:hAnsi="Calibri" w:hint="eastAsia"/>
          <w:kern w:val="2"/>
          <w:sz w:val="32"/>
          <w:szCs w:val="32"/>
        </w:rPr>
        <w:t>附件</w:t>
      </w:r>
    </w:p>
    <w:p w:rsidR="00A24536" w:rsidRDefault="00126886" w:rsidP="00A24536">
      <w:pPr>
        <w:jc w:val="center"/>
        <w:rPr>
          <w:rFonts w:ascii="方正小标宋_GBK" w:eastAsia="方正小标宋_GBK" w:hint="eastAsia"/>
          <w:sz w:val="44"/>
          <w:szCs w:val="44"/>
        </w:rPr>
      </w:pPr>
      <w:r w:rsidRPr="00A24536">
        <w:rPr>
          <w:rFonts w:ascii="方正小标宋_GBK" w:eastAsia="方正小标宋_GBK" w:hint="eastAsia"/>
          <w:sz w:val="44"/>
          <w:szCs w:val="44"/>
        </w:rPr>
        <w:t>巫山县大昌镇</w:t>
      </w:r>
      <w:r w:rsidRPr="00A24536">
        <w:rPr>
          <w:rFonts w:ascii="方正小标宋_GBK" w:eastAsia="方正小标宋_GBK" w:hint="eastAsia"/>
          <w:sz w:val="44"/>
          <w:szCs w:val="44"/>
        </w:rPr>
        <w:t>龙塘、龙早美丽乡村建设工程</w:t>
      </w:r>
    </w:p>
    <w:p w:rsidR="006F1078" w:rsidRPr="00A24536" w:rsidRDefault="00126886" w:rsidP="00A24536">
      <w:pPr>
        <w:jc w:val="center"/>
        <w:rPr>
          <w:rFonts w:ascii="方正小标宋_GBK" w:eastAsia="方正小标宋_GBK" w:hint="eastAsia"/>
          <w:sz w:val="44"/>
          <w:szCs w:val="44"/>
        </w:rPr>
      </w:pPr>
      <w:r w:rsidRPr="00A24536">
        <w:rPr>
          <w:rFonts w:ascii="方正小标宋_GBK" w:eastAsia="方正小标宋_GBK" w:hint="eastAsia"/>
          <w:sz w:val="44"/>
          <w:szCs w:val="44"/>
        </w:rPr>
        <w:t>初步设计报告</w:t>
      </w:r>
      <w:r w:rsidRPr="00A24536">
        <w:rPr>
          <w:rFonts w:ascii="方正小标宋_GBK" w:eastAsia="方正小标宋_GBK" w:hint="eastAsia"/>
          <w:sz w:val="44"/>
          <w:szCs w:val="44"/>
        </w:rPr>
        <w:t>审查意见</w:t>
      </w:r>
    </w:p>
    <w:p w:rsidR="00A24536" w:rsidRDefault="00A24536">
      <w:pPr>
        <w:widowControl w:val="0"/>
        <w:adjustRightInd/>
        <w:snapToGrid/>
        <w:spacing w:after="0" w:line="580" w:lineRule="exact"/>
        <w:ind w:firstLineChars="200" w:firstLine="640"/>
        <w:rPr>
          <w:rFonts w:ascii="方正仿宋_GBK" w:eastAsia="方正仿宋_GBK" w:hAnsi="Calibri" w:cs="Times New Roman" w:hint="eastAsia"/>
          <w:kern w:val="2"/>
          <w:sz w:val="32"/>
          <w:szCs w:val="32"/>
        </w:rPr>
      </w:pPr>
    </w:p>
    <w:p w:rsidR="00A24536" w:rsidRPr="0038781D" w:rsidRDefault="00126886" w:rsidP="0038781D">
      <w:pPr>
        <w:widowControl w:val="0"/>
        <w:adjustRightInd/>
        <w:snapToGrid/>
        <w:spacing w:after="0" w:line="560" w:lineRule="exact"/>
        <w:ind w:firstLineChars="200" w:firstLine="640"/>
        <w:jc w:val="both"/>
        <w:rPr>
          <w:rFonts w:ascii="方正仿宋_GBK" w:eastAsia="方正仿宋_GBK" w:hAnsi="Calibri" w:cs="Times New Roman" w:hint="eastAsia"/>
          <w:kern w:val="2"/>
          <w:sz w:val="32"/>
          <w:szCs w:val="32"/>
        </w:rPr>
      </w:pPr>
      <w:r w:rsidRPr="0038781D">
        <w:rPr>
          <w:rFonts w:ascii="方正仿宋_GBK" w:eastAsia="方正仿宋_GBK" w:hAnsi="Calibri" w:cs="Times New Roman" w:hint="eastAsia"/>
          <w:kern w:val="2"/>
          <w:sz w:val="32"/>
          <w:szCs w:val="32"/>
        </w:rPr>
        <w:t xml:space="preserve"> 2022</w:t>
      </w:r>
      <w:r w:rsidRPr="0038781D">
        <w:rPr>
          <w:rFonts w:ascii="方正仿宋_GBK" w:eastAsia="方正仿宋_GBK" w:hAnsi="Calibri" w:cs="Times New Roman" w:hint="eastAsia"/>
          <w:kern w:val="2"/>
          <w:sz w:val="32"/>
          <w:szCs w:val="32"/>
        </w:rPr>
        <w:t>年</w:t>
      </w:r>
      <w:r w:rsidRPr="0038781D">
        <w:rPr>
          <w:rFonts w:ascii="方正仿宋_GBK" w:eastAsia="方正仿宋_GBK" w:hAnsi="Calibri" w:cs="Times New Roman" w:hint="eastAsia"/>
          <w:kern w:val="2"/>
          <w:sz w:val="32"/>
          <w:szCs w:val="32"/>
        </w:rPr>
        <w:t>9</w:t>
      </w:r>
      <w:r w:rsidRPr="0038781D">
        <w:rPr>
          <w:rFonts w:ascii="方正仿宋_GBK" w:eastAsia="方正仿宋_GBK" w:hAnsi="Calibri" w:cs="Times New Roman" w:hint="eastAsia"/>
          <w:kern w:val="2"/>
          <w:sz w:val="32"/>
          <w:szCs w:val="32"/>
        </w:rPr>
        <w:t>月</w:t>
      </w:r>
      <w:r w:rsidRPr="0038781D">
        <w:rPr>
          <w:rFonts w:ascii="方正仿宋_GBK" w:eastAsia="方正仿宋_GBK" w:hAnsi="Calibri" w:cs="Times New Roman" w:hint="eastAsia"/>
          <w:kern w:val="2"/>
          <w:sz w:val="32"/>
          <w:szCs w:val="32"/>
        </w:rPr>
        <w:t>29</w:t>
      </w:r>
      <w:r w:rsidRPr="0038781D">
        <w:rPr>
          <w:rFonts w:ascii="方正仿宋_GBK" w:eastAsia="方正仿宋_GBK" w:hAnsi="Calibri" w:cs="Times New Roman" w:hint="eastAsia"/>
          <w:kern w:val="2"/>
          <w:sz w:val="32"/>
          <w:szCs w:val="32"/>
        </w:rPr>
        <w:t>日，巫山县水利局在七楼小会议室组织召开了《巫山县大昌镇龙塘、龙早美丽乡村建设工程初步设计报告》（以下简称《初设报告》）评审会。参加会议的有巫山县大昌镇政府、巫山县住房城乡建委、巫山县城管局、巫山县交通局、巫山县水利局、建设单位巫山县水利管理站、编制单位</w:t>
      </w:r>
      <w:r w:rsidRPr="0038781D">
        <w:rPr>
          <w:rFonts w:ascii="方正仿宋_GBK" w:eastAsia="方正仿宋_GBK" w:hAnsi="Calibri" w:cs="Times New Roman" w:hint="eastAsia"/>
          <w:kern w:val="2"/>
          <w:sz w:val="32"/>
          <w:szCs w:val="32"/>
        </w:rPr>
        <w:t>唐山市规划建筑设计研究院</w:t>
      </w:r>
      <w:r w:rsidRPr="0038781D">
        <w:rPr>
          <w:rFonts w:ascii="方正仿宋_GBK" w:eastAsia="方正仿宋_GBK" w:hAnsi="Calibri" w:cs="Times New Roman" w:hint="eastAsia"/>
          <w:kern w:val="2"/>
          <w:sz w:val="32"/>
          <w:szCs w:val="32"/>
        </w:rPr>
        <w:t>等政府、单位的代表，会议成立了专家组负责技术评审。评审专家和与会代表听取了建设单位关于项目情况和设计相关情况的介绍，听取了编制单位关于《初设报告》主要技术内容的汇报后，根据与会专家辑单位的咨询意见，编制单位进行了修改完善后，经研究，现提出如下意见：</w:t>
      </w:r>
    </w:p>
    <w:p w:rsidR="00A24536" w:rsidRPr="0038781D" w:rsidRDefault="00126886" w:rsidP="0038781D">
      <w:pPr>
        <w:widowControl w:val="0"/>
        <w:adjustRightInd/>
        <w:snapToGrid/>
        <w:spacing w:after="0" w:line="560" w:lineRule="exact"/>
        <w:ind w:firstLineChars="200" w:firstLine="640"/>
        <w:jc w:val="both"/>
        <w:rPr>
          <w:rFonts w:ascii="方正黑体_GBK" w:eastAsia="方正黑体_GBK" w:hAnsi="方正黑体_GBK" w:cs="方正黑体_GBK" w:hint="eastAsia"/>
          <w:kern w:val="2"/>
          <w:sz w:val="32"/>
          <w:szCs w:val="32"/>
          <w:lang w:val="zh-CN"/>
        </w:rPr>
      </w:pPr>
      <w:r w:rsidRPr="0038781D">
        <w:rPr>
          <w:rFonts w:ascii="方正黑体_GBK" w:eastAsia="方正黑体_GBK" w:hAnsi="方正黑体_GBK" w:cs="方正黑体_GBK" w:hint="eastAsia"/>
          <w:kern w:val="2"/>
          <w:sz w:val="32"/>
          <w:szCs w:val="32"/>
          <w:lang w:val="zh-CN"/>
        </w:rPr>
        <w:t>一、</w:t>
      </w:r>
      <w:r w:rsidRPr="0038781D">
        <w:rPr>
          <w:rFonts w:ascii="方正黑体_GBK" w:eastAsia="方正黑体_GBK" w:hAnsi="方正黑体_GBK" w:cs="方正黑体_GBK" w:hint="eastAsia"/>
          <w:kern w:val="2"/>
          <w:sz w:val="32"/>
          <w:szCs w:val="32"/>
          <w:lang w:val="zh-CN"/>
        </w:rPr>
        <w:t>工程位置及规模</w:t>
      </w:r>
    </w:p>
    <w:p w:rsidR="00A24536" w:rsidRDefault="00126886" w:rsidP="0038781D">
      <w:pPr>
        <w:widowControl w:val="0"/>
        <w:adjustRightInd/>
        <w:snapToGrid/>
        <w:spacing w:after="0" w:line="560" w:lineRule="exact"/>
        <w:ind w:firstLineChars="200" w:firstLine="640"/>
        <w:jc w:val="both"/>
        <w:rPr>
          <w:rFonts w:ascii="方正仿宋_GBK" w:eastAsia="方正仿宋_GBK" w:hAnsi="Calibri" w:cs="Times New Roman" w:hint="eastAsia"/>
          <w:kern w:val="2"/>
          <w:sz w:val="32"/>
          <w:szCs w:val="32"/>
        </w:rPr>
      </w:pPr>
      <w:r w:rsidRPr="0038781D">
        <w:rPr>
          <w:rFonts w:ascii="方正仿宋_GBK" w:eastAsia="方正仿宋_GBK" w:hAnsi="Calibri" w:cs="Times New Roman" w:hint="eastAsia"/>
          <w:kern w:val="2"/>
          <w:sz w:val="32"/>
          <w:szCs w:val="32"/>
        </w:rPr>
        <w:t>巫山县大昌镇龙塘、</w:t>
      </w:r>
      <w:r>
        <w:rPr>
          <w:rFonts w:ascii="方正仿宋_GBK" w:eastAsia="方正仿宋_GBK" w:hAnsi="Calibri" w:cs="Times New Roman" w:hint="eastAsia"/>
          <w:kern w:val="2"/>
          <w:sz w:val="32"/>
          <w:szCs w:val="32"/>
        </w:rPr>
        <w:t>龙早美丽乡村建设工程位于巫山县大昌镇龙塘、龙早村，由基础设施完善、人居环境综合整治两部分组成。</w:t>
      </w:r>
    </w:p>
    <w:p w:rsidR="00A24536" w:rsidRDefault="00126886" w:rsidP="0038781D">
      <w:pPr>
        <w:widowControl w:val="0"/>
        <w:adjustRightInd/>
        <w:snapToGrid/>
        <w:spacing w:after="0" w:line="560" w:lineRule="exact"/>
        <w:ind w:firstLineChars="200" w:firstLine="640"/>
        <w:jc w:val="both"/>
        <w:rPr>
          <w:rFonts w:ascii="方正仿宋_GBK" w:eastAsia="方正仿宋_GBK" w:hAnsi="Calibri" w:cs="Times New Roman" w:hint="eastAsia"/>
          <w:kern w:val="2"/>
          <w:sz w:val="32"/>
          <w:szCs w:val="32"/>
        </w:rPr>
      </w:pPr>
      <w:r>
        <w:rPr>
          <w:rFonts w:ascii="方正仿宋_GBK" w:eastAsia="方正仿宋_GBK" w:hAnsi="Calibri" w:cs="Times New Roman" w:hint="eastAsia"/>
          <w:kern w:val="2"/>
          <w:sz w:val="32"/>
          <w:szCs w:val="32"/>
        </w:rPr>
        <w:t>（一）基础设施完善</w:t>
      </w:r>
      <w:r>
        <w:rPr>
          <w:rFonts w:ascii="方正仿宋_GBK" w:eastAsia="方正仿宋_GBK" w:hAnsi="Calibri" w:cs="Times New Roman" w:hint="eastAsia"/>
          <w:kern w:val="2"/>
          <w:sz w:val="32"/>
          <w:szCs w:val="32"/>
        </w:rPr>
        <w:t>:</w:t>
      </w:r>
      <w:r>
        <w:rPr>
          <w:rFonts w:ascii="方正仿宋_GBK" w:eastAsia="方正仿宋_GBK" w:hAnsi="Calibri" w:cs="Times New Roman" w:hint="eastAsia"/>
          <w:kern w:val="2"/>
          <w:sz w:val="32"/>
          <w:szCs w:val="32"/>
        </w:rPr>
        <w:t>道路路面改造</w:t>
      </w:r>
      <w:r>
        <w:rPr>
          <w:rFonts w:ascii="方正仿宋_GBK" w:eastAsia="方正仿宋_GBK" w:hAnsi="Calibri" w:cs="Times New Roman" w:hint="eastAsia"/>
          <w:kern w:val="2"/>
          <w:sz w:val="32"/>
          <w:szCs w:val="32"/>
        </w:rPr>
        <w:t>1.091km</w:t>
      </w:r>
      <w:r>
        <w:rPr>
          <w:rFonts w:ascii="方正仿宋_GBK" w:eastAsia="方正仿宋_GBK" w:hAnsi="Calibri" w:cs="Times New Roman" w:hint="eastAsia"/>
          <w:kern w:val="2"/>
          <w:sz w:val="32"/>
          <w:szCs w:val="32"/>
        </w:rPr>
        <w:t>，人行道混凝土硬化</w:t>
      </w:r>
      <w:r>
        <w:rPr>
          <w:rFonts w:ascii="方正仿宋_GBK" w:eastAsia="方正仿宋_GBK" w:hAnsi="Calibri" w:cs="Times New Roman" w:hint="eastAsia"/>
          <w:kern w:val="2"/>
          <w:sz w:val="32"/>
          <w:szCs w:val="32"/>
        </w:rPr>
        <w:t>1171.6</w:t>
      </w:r>
      <w:r>
        <w:rPr>
          <w:rFonts w:ascii="方正仿宋_GBK" w:eastAsia="方正仿宋_GBK" w:hAnsi="Calibri" w:cs="Times New Roman" w:hint="eastAsia"/>
          <w:kern w:val="2"/>
          <w:sz w:val="32"/>
          <w:szCs w:val="32"/>
        </w:rPr>
        <w:t>㎡，公厕</w:t>
      </w:r>
      <w:r>
        <w:rPr>
          <w:rFonts w:ascii="方正仿宋_GBK" w:eastAsia="方正仿宋_GBK" w:hAnsi="Calibri" w:cs="Times New Roman" w:hint="eastAsia"/>
          <w:kern w:val="2"/>
          <w:sz w:val="32"/>
          <w:szCs w:val="32"/>
        </w:rPr>
        <w:t>1</w:t>
      </w:r>
      <w:r>
        <w:rPr>
          <w:rFonts w:ascii="方正仿宋_GBK" w:eastAsia="方正仿宋_GBK" w:hAnsi="Calibri" w:cs="Times New Roman" w:hint="eastAsia"/>
          <w:kern w:val="2"/>
          <w:sz w:val="32"/>
          <w:szCs w:val="32"/>
        </w:rPr>
        <w:t>座；</w:t>
      </w:r>
    </w:p>
    <w:p w:rsidR="00A24536" w:rsidRDefault="00126886" w:rsidP="0038781D">
      <w:pPr>
        <w:widowControl w:val="0"/>
        <w:adjustRightInd/>
        <w:snapToGrid/>
        <w:spacing w:after="0" w:line="560" w:lineRule="exact"/>
        <w:ind w:firstLineChars="200" w:firstLine="640"/>
        <w:jc w:val="both"/>
        <w:rPr>
          <w:rFonts w:ascii="方正仿宋_GBK" w:eastAsia="方正仿宋_GBK" w:hAnsi="Calibri" w:cs="Times New Roman" w:hint="eastAsia"/>
          <w:kern w:val="2"/>
          <w:sz w:val="32"/>
          <w:szCs w:val="32"/>
        </w:rPr>
      </w:pPr>
      <w:r>
        <w:rPr>
          <w:rFonts w:ascii="方正仿宋_GBK" w:eastAsia="方正仿宋_GBK" w:hAnsi="Calibri" w:cs="Times New Roman" w:hint="eastAsia"/>
          <w:kern w:val="2"/>
          <w:sz w:val="32"/>
          <w:szCs w:val="32"/>
        </w:rPr>
        <w:t>（二）人居环境综合整治：</w:t>
      </w:r>
      <w:r>
        <w:rPr>
          <w:rFonts w:ascii="方正仿宋_GBK" w:eastAsia="方正仿宋_GBK" w:hAnsi="Calibri" w:cs="Times New Roman" w:hint="eastAsia"/>
          <w:kern w:val="2"/>
          <w:sz w:val="32"/>
          <w:szCs w:val="32"/>
        </w:rPr>
        <w:t>21</w:t>
      </w:r>
      <w:r>
        <w:rPr>
          <w:rFonts w:ascii="方正仿宋_GBK" w:eastAsia="方正仿宋_GBK" w:hAnsi="Calibri" w:cs="Times New Roman" w:hint="eastAsia"/>
          <w:kern w:val="2"/>
          <w:sz w:val="32"/>
          <w:szCs w:val="32"/>
        </w:rPr>
        <w:t>栋移民住</w:t>
      </w:r>
      <w:r>
        <w:rPr>
          <w:rFonts w:ascii="方正仿宋_GBK" w:eastAsia="方正仿宋_GBK" w:hAnsi="Calibri" w:cs="Times New Roman" w:hint="eastAsia"/>
          <w:kern w:val="2"/>
          <w:sz w:val="32"/>
          <w:szCs w:val="32"/>
        </w:rPr>
        <w:t>房外立面及部分院</w:t>
      </w:r>
      <w:r>
        <w:rPr>
          <w:rFonts w:ascii="方正仿宋_GBK" w:eastAsia="方正仿宋_GBK" w:hAnsi="Calibri" w:cs="Times New Roman" w:hint="eastAsia"/>
          <w:kern w:val="2"/>
          <w:sz w:val="32"/>
          <w:szCs w:val="32"/>
        </w:rPr>
        <w:lastRenderedPageBreak/>
        <w:t>落</w:t>
      </w:r>
      <w:r>
        <w:rPr>
          <w:rFonts w:ascii="方正仿宋_GBK" w:eastAsia="方正仿宋_GBK" w:hAnsi="Calibri" w:cs="Times New Roman" w:hint="eastAsia"/>
          <w:kern w:val="2"/>
          <w:sz w:val="32"/>
          <w:szCs w:val="32"/>
        </w:rPr>
        <w:t>整治，庭院灯</w:t>
      </w:r>
      <w:r>
        <w:rPr>
          <w:rFonts w:ascii="方正仿宋_GBK" w:eastAsia="方正仿宋_GBK" w:hAnsi="Calibri" w:cs="Times New Roman" w:hint="eastAsia"/>
          <w:kern w:val="2"/>
          <w:sz w:val="32"/>
          <w:szCs w:val="32"/>
        </w:rPr>
        <w:t>56</w:t>
      </w:r>
      <w:r>
        <w:rPr>
          <w:rFonts w:ascii="方正仿宋_GBK" w:eastAsia="方正仿宋_GBK" w:hAnsi="Calibri" w:cs="Times New Roman" w:hint="eastAsia"/>
          <w:kern w:val="2"/>
          <w:sz w:val="32"/>
          <w:szCs w:val="32"/>
        </w:rPr>
        <w:t>盏，绿化</w:t>
      </w:r>
      <w:r>
        <w:rPr>
          <w:rFonts w:ascii="方正仿宋_GBK" w:eastAsia="方正仿宋_GBK" w:hAnsi="Calibri" w:cs="Times New Roman" w:hint="eastAsia"/>
          <w:kern w:val="2"/>
          <w:sz w:val="32"/>
          <w:szCs w:val="32"/>
        </w:rPr>
        <w:t>150.91</w:t>
      </w:r>
      <w:r>
        <w:rPr>
          <w:rFonts w:ascii="方正仿宋_GBK" w:eastAsia="方正仿宋_GBK" w:hAnsi="Calibri" w:cs="Times New Roman" w:hint="eastAsia"/>
          <w:kern w:val="2"/>
          <w:sz w:val="32"/>
          <w:szCs w:val="32"/>
        </w:rPr>
        <w:t>㎡，宣传文化景墙</w:t>
      </w:r>
      <w:r>
        <w:rPr>
          <w:rFonts w:ascii="方正仿宋_GBK" w:eastAsia="方正仿宋_GBK" w:hAnsi="Calibri" w:cs="Times New Roman" w:hint="eastAsia"/>
          <w:kern w:val="2"/>
          <w:sz w:val="32"/>
          <w:szCs w:val="32"/>
        </w:rPr>
        <w:t>38.13m</w:t>
      </w:r>
      <w:r>
        <w:rPr>
          <w:rFonts w:ascii="方正仿宋_GBK" w:eastAsia="方正仿宋_GBK" w:hAnsi="Calibri" w:cs="Times New Roman" w:hint="eastAsia"/>
          <w:kern w:val="2"/>
          <w:sz w:val="32"/>
          <w:szCs w:val="32"/>
        </w:rPr>
        <w:t>，垃圾收集点</w:t>
      </w:r>
      <w:r>
        <w:rPr>
          <w:rFonts w:ascii="方正仿宋_GBK" w:eastAsia="方正仿宋_GBK" w:hAnsi="Calibri" w:cs="Times New Roman" w:hint="eastAsia"/>
          <w:kern w:val="2"/>
          <w:sz w:val="32"/>
          <w:szCs w:val="32"/>
        </w:rPr>
        <w:t>10</w:t>
      </w:r>
      <w:r>
        <w:rPr>
          <w:rFonts w:ascii="方正仿宋_GBK" w:eastAsia="方正仿宋_GBK" w:hAnsi="Calibri" w:cs="Times New Roman" w:hint="eastAsia"/>
          <w:kern w:val="2"/>
          <w:sz w:val="32"/>
          <w:szCs w:val="32"/>
        </w:rPr>
        <w:t>座，以及配套健身、座椅等附属设施。</w:t>
      </w:r>
    </w:p>
    <w:p w:rsidR="00A24536" w:rsidRDefault="00126886" w:rsidP="0038781D">
      <w:pPr>
        <w:widowControl w:val="0"/>
        <w:adjustRightInd/>
        <w:snapToGrid/>
        <w:spacing w:after="0" w:line="560" w:lineRule="exact"/>
        <w:ind w:firstLineChars="200" w:firstLine="640"/>
        <w:jc w:val="both"/>
        <w:rPr>
          <w:rFonts w:ascii="方正仿宋_GBK" w:eastAsia="方正仿宋_GBK" w:hAnsi="Calibri" w:cs="Times New Roman" w:hint="eastAsia"/>
          <w:kern w:val="2"/>
          <w:sz w:val="32"/>
          <w:szCs w:val="32"/>
        </w:rPr>
      </w:pPr>
      <w:r>
        <w:rPr>
          <w:rFonts w:ascii="方正仿宋_GBK" w:eastAsia="方正仿宋_GBK" w:hAnsi="Calibri" w:cs="Times New Roman" w:hint="eastAsia"/>
          <w:kern w:val="2"/>
          <w:sz w:val="32"/>
          <w:szCs w:val="32"/>
        </w:rPr>
        <w:t>基本同意《初设报告》提出的建设规模。</w:t>
      </w:r>
    </w:p>
    <w:p w:rsidR="00A24536" w:rsidRDefault="00126886" w:rsidP="0038781D">
      <w:pPr>
        <w:widowControl w:val="0"/>
        <w:adjustRightInd/>
        <w:snapToGrid/>
        <w:spacing w:after="0" w:line="560" w:lineRule="exact"/>
        <w:ind w:firstLineChars="200" w:firstLine="640"/>
        <w:jc w:val="both"/>
        <w:rPr>
          <w:rFonts w:ascii="方正黑体_GBK" w:eastAsia="方正黑体_GBK" w:hAnsi="方正黑体_GBK" w:cs="方正黑体_GBK" w:hint="eastAsia"/>
          <w:kern w:val="2"/>
          <w:sz w:val="32"/>
          <w:szCs w:val="32"/>
          <w:lang w:val="zh-CN"/>
        </w:rPr>
      </w:pPr>
      <w:r>
        <w:rPr>
          <w:rFonts w:ascii="方正黑体_GBK" w:eastAsia="方正黑体_GBK" w:hAnsi="方正黑体_GBK" w:cs="方正黑体_GBK" w:hint="eastAsia"/>
          <w:kern w:val="2"/>
          <w:sz w:val="32"/>
          <w:szCs w:val="32"/>
          <w:lang w:val="zh-CN"/>
        </w:rPr>
        <w:t>二、工程布置及设计</w:t>
      </w:r>
    </w:p>
    <w:p w:rsidR="00A24536" w:rsidRDefault="00126886" w:rsidP="0038781D">
      <w:pPr>
        <w:widowControl w:val="0"/>
        <w:adjustRightInd/>
        <w:snapToGrid/>
        <w:spacing w:after="0" w:line="560" w:lineRule="exact"/>
        <w:ind w:firstLineChars="200" w:firstLine="640"/>
        <w:jc w:val="both"/>
        <w:rPr>
          <w:rFonts w:ascii="方正仿宋_GBK" w:eastAsia="方正仿宋_GBK" w:hAnsi="Calibri" w:cs="Times New Roman" w:hint="eastAsia"/>
          <w:kern w:val="2"/>
          <w:sz w:val="32"/>
          <w:szCs w:val="32"/>
        </w:rPr>
      </w:pPr>
      <w:r>
        <w:rPr>
          <w:rFonts w:ascii="方正仿宋_GBK" w:eastAsia="方正仿宋_GBK" w:hAnsi="Calibri" w:cs="Times New Roman" w:hint="eastAsia"/>
          <w:kern w:val="2"/>
          <w:sz w:val="32"/>
          <w:szCs w:val="32"/>
        </w:rPr>
        <w:t>（一）龙塘村：</w:t>
      </w:r>
      <w:r>
        <w:rPr>
          <w:rFonts w:ascii="方正仿宋_GBK" w:eastAsia="方正仿宋_GBK" w:hAnsi="Calibri" w:cs="Times New Roman" w:hint="eastAsia"/>
          <w:kern w:val="2"/>
          <w:sz w:val="32"/>
          <w:szCs w:val="32"/>
        </w:rPr>
        <w:t>对龙塘村</w:t>
      </w:r>
      <w:r>
        <w:rPr>
          <w:rFonts w:ascii="方正仿宋_GBK" w:eastAsia="方正仿宋_GBK" w:hAnsi="Calibri" w:cs="Times New Roman" w:hint="eastAsia"/>
          <w:kern w:val="2"/>
          <w:sz w:val="32"/>
          <w:szCs w:val="32"/>
        </w:rPr>
        <w:t>1</w:t>
      </w:r>
      <w:r>
        <w:rPr>
          <w:rFonts w:ascii="方正仿宋_GBK" w:eastAsia="方正仿宋_GBK" w:hAnsi="Calibri" w:cs="Times New Roman" w:hint="eastAsia"/>
          <w:kern w:val="2"/>
          <w:sz w:val="32"/>
          <w:szCs w:val="32"/>
        </w:rPr>
        <w:t>社</w:t>
      </w:r>
      <w:r>
        <w:rPr>
          <w:rFonts w:ascii="方正仿宋_GBK" w:eastAsia="方正仿宋_GBK" w:hAnsi="Calibri" w:cs="Times New Roman" w:hint="eastAsia"/>
          <w:kern w:val="2"/>
          <w:sz w:val="32"/>
          <w:szCs w:val="32"/>
        </w:rPr>
        <w:t>21</w:t>
      </w:r>
      <w:r>
        <w:rPr>
          <w:rFonts w:ascii="方正仿宋_GBK" w:eastAsia="方正仿宋_GBK" w:hAnsi="Calibri" w:cs="Times New Roman" w:hint="eastAsia"/>
          <w:kern w:val="2"/>
          <w:sz w:val="32"/>
          <w:szCs w:val="32"/>
        </w:rPr>
        <w:t>户移民住户建筑进行改造，人行</w:t>
      </w:r>
      <w:r>
        <w:rPr>
          <w:rFonts w:ascii="方正仿宋_GBK" w:eastAsia="方正仿宋_GBK" w:hAnsi="Calibri" w:cs="Times New Roman" w:hint="eastAsia"/>
          <w:kern w:val="2"/>
          <w:sz w:val="32"/>
          <w:szCs w:val="32"/>
        </w:rPr>
        <w:t>道混凝土硬化</w:t>
      </w:r>
      <w:r>
        <w:rPr>
          <w:rFonts w:ascii="方正仿宋_GBK" w:eastAsia="方正仿宋_GBK" w:hAnsi="Calibri" w:cs="Times New Roman" w:hint="eastAsia"/>
          <w:kern w:val="2"/>
          <w:sz w:val="32"/>
          <w:szCs w:val="32"/>
        </w:rPr>
        <w:t>1171.6</w:t>
      </w:r>
      <w:r>
        <w:rPr>
          <w:rFonts w:ascii="方正仿宋_GBK" w:eastAsia="方正仿宋_GBK" w:hAnsi="Calibri" w:cs="Times New Roman" w:hint="eastAsia"/>
          <w:kern w:val="2"/>
          <w:sz w:val="32"/>
          <w:szCs w:val="32"/>
        </w:rPr>
        <w:t>㎡，</w:t>
      </w:r>
      <w:r>
        <w:rPr>
          <w:rFonts w:ascii="方正仿宋_GBK" w:eastAsia="方正仿宋_GBK" w:hAnsi="Calibri" w:cs="Times New Roman" w:hint="eastAsia"/>
          <w:kern w:val="2"/>
          <w:sz w:val="32"/>
          <w:szCs w:val="32"/>
        </w:rPr>
        <w:t>道路亮化（路灯）</w:t>
      </w:r>
      <w:r>
        <w:rPr>
          <w:rFonts w:ascii="方正仿宋_GBK" w:eastAsia="方正仿宋_GBK" w:hAnsi="Calibri" w:cs="Times New Roman" w:hint="eastAsia"/>
          <w:kern w:val="2"/>
          <w:sz w:val="32"/>
          <w:szCs w:val="32"/>
        </w:rPr>
        <w:t>20</w:t>
      </w:r>
      <w:r>
        <w:rPr>
          <w:rFonts w:ascii="方正仿宋_GBK" w:eastAsia="方正仿宋_GBK" w:hAnsi="Calibri" w:cs="Times New Roman" w:hint="eastAsia"/>
          <w:kern w:val="2"/>
          <w:sz w:val="32"/>
          <w:szCs w:val="32"/>
        </w:rPr>
        <w:t>盏，道路美化（绿化）</w:t>
      </w:r>
      <w:r>
        <w:rPr>
          <w:rFonts w:ascii="方正仿宋_GBK" w:eastAsia="方正仿宋_GBK" w:hAnsi="Calibri" w:cs="Times New Roman" w:hint="eastAsia"/>
          <w:kern w:val="2"/>
          <w:sz w:val="32"/>
          <w:szCs w:val="32"/>
        </w:rPr>
        <w:t>150.91</w:t>
      </w:r>
      <w:r>
        <w:rPr>
          <w:rFonts w:ascii="方正仿宋_GBK" w:eastAsia="方正仿宋_GBK" w:hAnsi="Calibri" w:cs="Times New Roman" w:hint="eastAsia"/>
          <w:kern w:val="2"/>
          <w:sz w:val="32"/>
          <w:szCs w:val="32"/>
        </w:rPr>
        <w:t>㎡；</w:t>
      </w:r>
      <w:r>
        <w:rPr>
          <w:rFonts w:ascii="方正仿宋_GBK" w:eastAsia="方正仿宋_GBK" w:hAnsi="Calibri" w:cs="Times New Roman" w:hint="eastAsia"/>
          <w:kern w:val="2"/>
          <w:sz w:val="32"/>
          <w:szCs w:val="32"/>
        </w:rPr>
        <w:t>成品</w:t>
      </w:r>
      <w:r>
        <w:rPr>
          <w:rFonts w:ascii="方正仿宋_GBK" w:eastAsia="方正仿宋_GBK" w:hAnsi="Calibri" w:cs="Times New Roman" w:hint="eastAsia"/>
          <w:kern w:val="2"/>
          <w:sz w:val="32"/>
          <w:szCs w:val="32"/>
        </w:rPr>
        <w:t>宣传栏</w:t>
      </w:r>
      <w:r>
        <w:rPr>
          <w:rFonts w:ascii="方正仿宋_GBK" w:eastAsia="方正仿宋_GBK" w:hAnsi="Calibri" w:cs="Times New Roman" w:hint="eastAsia"/>
          <w:kern w:val="2"/>
          <w:sz w:val="32"/>
          <w:szCs w:val="32"/>
        </w:rPr>
        <w:t>3</w:t>
      </w:r>
      <w:r>
        <w:rPr>
          <w:rFonts w:ascii="方正仿宋_GBK" w:eastAsia="方正仿宋_GBK" w:hAnsi="Calibri" w:cs="Times New Roman" w:hint="eastAsia"/>
          <w:kern w:val="2"/>
          <w:sz w:val="32"/>
          <w:szCs w:val="32"/>
        </w:rPr>
        <w:t>个</w:t>
      </w:r>
      <w:r>
        <w:rPr>
          <w:rFonts w:ascii="方正仿宋_GBK" w:eastAsia="方正仿宋_GBK" w:hAnsi="Calibri" w:cs="Times New Roman" w:hint="eastAsia"/>
          <w:kern w:val="2"/>
          <w:sz w:val="32"/>
          <w:szCs w:val="32"/>
        </w:rPr>
        <w:t>、成品坐凳</w:t>
      </w:r>
      <w:r>
        <w:rPr>
          <w:rFonts w:ascii="方正仿宋_GBK" w:eastAsia="方正仿宋_GBK" w:hAnsi="Calibri" w:cs="Times New Roman" w:hint="eastAsia"/>
          <w:kern w:val="2"/>
          <w:sz w:val="32"/>
          <w:szCs w:val="32"/>
        </w:rPr>
        <w:t>5</w:t>
      </w:r>
      <w:r>
        <w:rPr>
          <w:rFonts w:ascii="方正仿宋_GBK" w:eastAsia="方正仿宋_GBK" w:hAnsi="Calibri" w:cs="Times New Roman" w:hint="eastAsia"/>
          <w:kern w:val="2"/>
          <w:sz w:val="32"/>
          <w:szCs w:val="32"/>
        </w:rPr>
        <w:t>个、</w:t>
      </w:r>
      <w:r>
        <w:rPr>
          <w:rFonts w:ascii="方正仿宋_GBK" w:eastAsia="方正仿宋_GBK" w:hAnsi="Calibri" w:cs="Times New Roman" w:hint="eastAsia"/>
          <w:kern w:val="2"/>
          <w:sz w:val="32"/>
          <w:szCs w:val="32"/>
        </w:rPr>
        <w:t>文化景墙</w:t>
      </w:r>
      <w:r>
        <w:rPr>
          <w:rFonts w:ascii="方正仿宋_GBK" w:eastAsia="方正仿宋_GBK" w:hAnsi="Calibri" w:cs="Times New Roman" w:hint="eastAsia"/>
          <w:kern w:val="2"/>
          <w:sz w:val="32"/>
          <w:szCs w:val="32"/>
        </w:rPr>
        <w:t>38.13</w:t>
      </w:r>
      <w:r>
        <w:rPr>
          <w:rFonts w:ascii="方正仿宋_GBK" w:eastAsia="方正仿宋_GBK" w:hAnsi="Calibri" w:cs="Times New Roman" w:hint="eastAsia"/>
          <w:kern w:val="2"/>
          <w:sz w:val="32"/>
          <w:szCs w:val="32"/>
        </w:rPr>
        <w:t>m</w:t>
      </w:r>
      <w:r>
        <w:rPr>
          <w:rFonts w:ascii="方正仿宋_GBK" w:eastAsia="方正仿宋_GBK" w:hAnsi="Calibri" w:cs="Times New Roman" w:hint="eastAsia"/>
          <w:kern w:val="2"/>
          <w:sz w:val="32"/>
          <w:szCs w:val="32"/>
        </w:rPr>
        <w:t>；健身配套设施</w:t>
      </w:r>
      <w:r>
        <w:rPr>
          <w:rFonts w:ascii="方正仿宋_GBK" w:eastAsia="方正仿宋_GBK" w:hAnsi="Calibri" w:cs="Times New Roman" w:hint="eastAsia"/>
          <w:kern w:val="2"/>
          <w:sz w:val="32"/>
          <w:szCs w:val="32"/>
        </w:rPr>
        <w:t>1</w:t>
      </w:r>
      <w:r>
        <w:rPr>
          <w:rFonts w:ascii="方正仿宋_GBK" w:eastAsia="方正仿宋_GBK" w:hAnsi="Calibri" w:cs="Times New Roman" w:hint="eastAsia"/>
          <w:kern w:val="2"/>
          <w:sz w:val="32"/>
          <w:szCs w:val="32"/>
        </w:rPr>
        <w:t>项；新建垃圾收集点</w:t>
      </w:r>
      <w:r>
        <w:rPr>
          <w:rFonts w:ascii="方正仿宋_GBK" w:eastAsia="方正仿宋_GBK" w:hAnsi="Calibri" w:cs="Times New Roman" w:hint="eastAsia"/>
          <w:kern w:val="2"/>
          <w:sz w:val="32"/>
          <w:szCs w:val="32"/>
        </w:rPr>
        <w:t>2</w:t>
      </w:r>
      <w:r>
        <w:rPr>
          <w:rFonts w:ascii="方正仿宋_GBK" w:eastAsia="方正仿宋_GBK" w:hAnsi="Calibri" w:cs="Times New Roman" w:hint="eastAsia"/>
          <w:kern w:val="2"/>
          <w:sz w:val="32"/>
          <w:szCs w:val="32"/>
        </w:rPr>
        <w:t>处</w:t>
      </w:r>
      <w:r>
        <w:rPr>
          <w:rFonts w:ascii="方正仿宋_GBK" w:eastAsia="方正仿宋_GBK" w:hAnsi="Calibri" w:cs="Times New Roman" w:hint="eastAsia"/>
          <w:kern w:val="2"/>
          <w:sz w:val="32"/>
          <w:szCs w:val="32"/>
        </w:rPr>
        <w:t>；新建</w:t>
      </w:r>
      <w:r>
        <w:rPr>
          <w:rFonts w:ascii="方正仿宋_GBK" w:eastAsia="方正仿宋_GBK" w:hAnsi="Calibri" w:cs="Times New Roman" w:hint="eastAsia"/>
          <w:kern w:val="2"/>
          <w:sz w:val="32"/>
          <w:szCs w:val="32"/>
        </w:rPr>
        <w:t>9.24</w:t>
      </w:r>
      <w:r>
        <w:rPr>
          <w:rFonts w:ascii="方正仿宋_GBK" w:eastAsia="方正仿宋_GBK" w:hAnsi="Calibri" w:cs="Times New Roman" w:hint="eastAsia"/>
          <w:kern w:val="2"/>
          <w:sz w:val="32"/>
          <w:szCs w:val="32"/>
        </w:rPr>
        <w:t>㎡公厕</w:t>
      </w:r>
      <w:r>
        <w:rPr>
          <w:rFonts w:ascii="方正仿宋_GBK" w:eastAsia="方正仿宋_GBK" w:hAnsi="Calibri" w:cs="Times New Roman" w:hint="eastAsia"/>
          <w:kern w:val="2"/>
          <w:sz w:val="32"/>
          <w:szCs w:val="32"/>
        </w:rPr>
        <w:t>1</w:t>
      </w:r>
      <w:r>
        <w:rPr>
          <w:rFonts w:ascii="方正仿宋_GBK" w:eastAsia="方正仿宋_GBK" w:hAnsi="Calibri" w:cs="Times New Roman" w:hint="eastAsia"/>
          <w:kern w:val="2"/>
          <w:sz w:val="32"/>
          <w:szCs w:val="32"/>
        </w:rPr>
        <w:t>座。</w:t>
      </w:r>
    </w:p>
    <w:p w:rsidR="006F1078" w:rsidRDefault="0038781D" w:rsidP="0038781D">
      <w:pPr>
        <w:widowControl w:val="0"/>
        <w:adjustRightInd/>
        <w:snapToGrid/>
        <w:spacing w:after="0" w:line="560" w:lineRule="exact"/>
        <w:ind w:firstLineChars="200" w:firstLine="640"/>
        <w:jc w:val="both"/>
        <w:rPr>
          <w:rFonts w:ascii="方正仿宋_GBK" w:eastAsia="方正仿宋_GBK" w:hAnsi="Calibri" w:cs="Times New Roman"/>
          <w:kern w:val="2"/>
          <w:sz w:val="32"/>
          <w:szCs w:val="32"/>
        </w:rPr>
      </w:pPr>
      <w:r>
        <w:rPr>
          <w:rFonts w:ascii="方正仿宋_GBK" w:eastAsia="方正仿宋_GBK" w:hAnsi="Calibri" w:cs="Times New Roman" w:hint="eastAsia"/>
          <w:kern w:val="2"/>
          <w:sz w:val="32"/>
          <w:szCs w:val="32"/>
        </w:rPr>
        <w:t>1．</w:t>
      </w:r>
      <w:r w:rsidR="00126886">
        <w:rPr>
          <w:rFonts w:ascii="方正仿宋_GBK" w:eastAsia="方正仿宋_GBK" w:hAnsi="Calibri" w:cs="Times New Roman" w:hint="eastAsia"/>
          <w:kern w:val="2"/>
          <w:sz w:val="32"/>
          <w:szCs w:val="32"/>
        </w:rPr>
        <w:t>生活便道</w:t>
      </w:r>
    </w:p>
    <w:p w:rsidR="0038781D" w:rsidRDefault="00126886" w:rsidP="0038781D">
      <w:pPr>
        <w:widowControl w:val="0"/>
        <w:adjustRightInd/>
        <w:snapToGrid/>
        <w:spacing w:after="0" w:line="560" w:lineRule="exact"/>
        <w:ind w:firstLineChars="200" w:firstLine="640"/>
        <w:jc w:val="both"/>
        <w:rPr>
          <w:rFonts w:ascii="方正仿宋_GBK" w:eastAsia="方正仿宋_GBK" w:hAnsi="Calibri" w:cs="Times New Roman" w:hint="eastAsia"/>
          <w:kern w:val="2"/>
          <w:sz w:val="32"/>
          <w:szCs w:val="32"/>
        </w:rPr>
      </w:pPr>
      <w:r>
        <w:rPr>
          <w:rFonts w:ascii="方正仿宋_GBK" w:eastAsia="方正仿宋_GBK" w:hAnsi="Calibri" w:cs="Times New Roman" w:hint="eastAsia"/>
          <w:kern w:val="2"/>
          <w:sz w:val="32"/>
          <w:szCs w:val="32"/>
        </w:rPr>
        <w:t>主要以硬化龙塘村</w:t>
      </w:r>
      <w:r>
        <w:rPr>
          <w:rFonts w:ascii="方正仿宋_GBK" w:eastAsia="方正仿宋_GBK" w:hAnsi="Calibri" w:cs="Times New Roman" w:hint="eastAsia"/>
          <w:kern w:val="2"/>
          <w:sz w:val="32"/>
          <w:szCs w:val="32"/>
        </w:rPr>
        <w:t>1</w:t>
      </w:r>
      <w:r>
        <w:rPr>
          <w:rFonts w:ascii="方正仿宋_GBK" w:eastAsia="方正仿宋_GBK" w:hAnsi="Calibri" w:cs="Times New Roman" w:hint="eastAsia"/>
          <w:kern w:val="2"/>
          <w:sz w:val="32"/>
          <w:szCs w:val="32"/>
        </w:rPr>
        <w:t>社山上</w:t>
      </w:r>
      <w:r>
        <w:rPr>
          <w:rFonts w:ascii="方正仿宋_GBK" w:eastAsia="方正仿宋_GBK" w:hAnsi="Calibri" w:cs="Times New Roman" w:hint="eastAsia"/>
          <w:kern w:val="2"/>
          <w:sz w:val="32"/>
          <w:szCs w:val="32"/>
        </w:rPr>
        <w:t>10</w:t>
      </w:r>
      <w:r>
        <w:rPr>
          <w:rFonts w:ascii="方正仿宋_GBK" w:eastAsia="方正仿宋_GBK" w:hAnsi="Calibri" w:cs="Times New Roman" w:hint="eastAsia"/>
          <w:kern w:val="2"/>
          <w:sz w:val="32"/>
          <w:szCs w:val="32"/>
        </w:rPr>
        <w:t>户村内道路，现有路面为碎石夯实路面，可直接在上面浇筑混凝土，路幅宽</w:t>
      </w:r>
      <w:r>
        <w:rPr>
          <w:rFonts w:ascii="方正仿宋_GBK" w:eastAsia="方正仿宋_GBK" w:hAnsi="Calibri" w:cs="Times New Roman" w:hint="eastAsia"/>
          <w:kern w:val="2"/>
          <w:sz w:val="32"/>
          <w:szCs w:val="32"/>
        </w:rPr>
        <w:t>3.0m</w:t>
      </w:r>
      <w:r>
        <w:rPr>
          <w:rFonts w:ascii="方正仿宋_GBK" w:eastAsia="方正仿宋_GBK" w:hAnsi="Calibri" w:cs="Times New Roman" w:hint="eastAsia"/>
          <w:kern w:val="2"/>
          <w:sz w:val="32"/>
          <w:szCs w:val="32"/>
        </w:rPr>
        <w:t>，全场</w:t>
      </w:r>
      <w:r>
        <w:rPr>
          <w:rFonts w:ascii="方正仿宋_GBK" w:eastAsia="方正仿宋_GBK" w:hAnsi="Calibri" w:cs="Times New Roman" w:hint="eastAsia"/>
          <w:kern w:val="2"/>
          <w:sz w:val="32"/>
          <w:szCs w:val="32"/>
        </w:rPr>
        <w:t>1090.74m</w:t>
      </w:r>
      <w:r>
        <w:rPr>
          <w:rFonts w:ascii="方正仿宋_GBK" w:eastAsia="方正仿宋_GBK" w:hAnsi="Calibri" w:cs="Times New Roman" w:hint="eastAsia"/>
          <w:kern w:val="2"/>
          <w:sz w:val="32"/>
          <w:szCs w:val="32"/>
        </w:rPr>
        <w:t>。按照农村公路条例规定，在路段中设置</w:t>
      </w:r>
      <w:r>
        <w:rPr>
          <w:rFonts w:ascii="方正仿宋_GBK" w:eastAsia="方正仿宋_GBK" w:hAnsi="Calibri" w:cs="Times New Roman" w:hint="eastAsia"/>
          <w:kern w:val="2"/>
          <w:sz w:val="32"/>
          <w:szCs w:val="32"/>
        </w:rPr>
        <w:t>4</w:t>
      </w:r>
      <w:r>
        <w:rPr>
          <w:rFonts w:ascii="方正仿宋_GBK" w:eastAsia="方正仿宋_GBK" w:hAnsi="Calibri" w:cs="Times New Roman" w:hint="eastAsia"/>
          <w:kern w:val="2"/>
          <w:sz w:val="32"/>
          <w:szCs w:val="32"/>
        </w:rPr>
        <w:t>个错车点。</w:t>
      </w:r>
    </w:p>
    <w:p w:rsidR="0038781D" w:rsidRDefault="0038781D" w:rsidP="0038781D">
      <w:pPr>
        <w:widowControl w:val="0"/>
        <w:adjustRightInd/>
        <w:snapToGrid/>
        <w:spacing w:after="0" w:line="560" w:lineRule="exact"/>
        <w:ind w:firstLineChars="200" w:firstLine="640"/>
        <w:jc w:val="both"/>
        <w:rPr>
          <w:rFonts w:ascii="方正仿宋_GBK" w:eastAsia="方正仿宋_GBK" w:hAnsi="Calibri" w:cs="Times New Roman" w:hint="eastAsia"/>
          <w:kern w:val="2"/>
          <w:sz w:val="32"/>
          <w:szCs w:val="32"/>
          <w:lang w:val="en-GB"/>
        </w:rPr>
      </w:pPr>
      <w:r>
        <w:rPr>
          <w:rFonts w:ascii="方正仿宋_GBK" w:eastAsia="方正仿宋_GBK" w:hAnsi="Calibri" w:cs="Times New Roman" w:hint="eastAsia"/>
          <w:kern w:val="2"/>
          <w:sz w:val="32"/>
          <w:szCs w:val="32"/>
        </w:rPr>
        <w:t>２．</w:t>
      </w:r>
      <w:r w:rsidR="00126886">
        <w:rPr>
          <w:rFonts w:ascii="方正仿宋_GBK" w:eastAsia="方正仿宋_GBK" w:hAnsi="Calibri" w:cs="Times New Roman" w:hint="eastAsia"/>
          <w:kern w:val="2"/>
          <w:sz w:val="32"/>
          <w:szCs w:val="32"/>
          <w:lang w:val="en-GB"/>
        </w:rPr>
        <w:t>人行便道</w:t>
      </w:r>
    </w:p>
    <w:p w:rsidR="0038781D" w:rsidRDefault="00126886" w:rsidP="0038781D">
      <w:pPr>
        <w:widowControl w:val="0"/>
        <w:adjustRightInd/>
        <w:snapToGrid/>
        <w:spacing w:after="0" w:line="560" w:lineRule="exact"/>
        <w:ind w:firstLineChars="200" w:firstLine="640"/>
        <w:jc w:val="both"/>
        <w:rPr>
          <w:rFonts w:ascii="方正仿宋_GBK" w:eastAsia="方正仿宋_GBK" w:hAnsi="Calibri" w:cs="Times New Roman" w:hint="eastAsia"/>
          <w:kern w:val="2"/>
          <w:sz w:val="32"/>
          <w:szCs w:val="32"/>
        </w:rPr>
      </w:pPr>
      <w:r>
        <w:rPr>
          <w:rFonts w:ascii="方正仿宋_GBK" w:eastAsia="方正仿宋_GBK" w:hAnsi="Calibri" w:cs="Times New Roman" w:hint="eastAsia"/>
          <w:kern w:val="2"/>
          <w:sz w:val="32"/>
          <w:szCs w:val="32"/>
        </w:rPr>
        <w:t>现有路面为碎石夯实路面，直接在上面浇筑混凝土，人行道混凝土硬化</w:t>
      </w:r>
      <w:r>
        <w:rPr>
          <w:rFonts w:ascii="方正仿宋_GBK" w:eastAsia="方正仿宋_GBK" w:hAnsi="Calibri" w:cs="Times New Roman" w:hint="eastAsia"/>
          <w:kern w:val="2"/>
          <w:sz w:val="32"/>
          <w:szCs w:val="32"/>
        </w:rPr>
        <w:t>1171.6</w:t>
      </w:r>
      <w:r>
        <w:rPr>
          <w:rFonts w:ascii="方正仿宋_GBK" w:eastAsia="方正仿宋_GBK" w:hAnsi="Calibri" w:cs="Times New Roman" w:hint="eastAsia"/>
          <w:kern w:val="2"/>
          <w:sz w:val="32"/>
          <w:szCs w:val="32"/>
        </w:rPr>
        <w:t>㎡。</w:t>
      </w:r>
    </w:p>
    <w:p w:rsidR="0038781D" w:rsidRDefault="0038781D" w:rsidP="0038781D">
      <w:pPr>
        <w:widowControl w:val="0"/>
        <w:adjustRightInd/>
        <w:snapToGrid/>
        <w:spacing w:after="0" w:line="560" w:lineRule="exact"/>
        <w:ind w:firstLineChars="200" w:firstLine="640"/>
        <w:jc w:val="both"/>
        <w:rPr>
          <w:rFonts w:ascii="方正仿宋_GBK" w:eastAsia="方正仿宋_GBK" w:hAnsi="Calibri" w:cs="Times New Roman" w:hint="eastAsia"/>
          <w:kern w:val="2"/>
          <w:sz w:val="32"/>
          <w:szCs w:val="32"/>
        </w:rPr>
      </w:pPr>
      <w:r>
        <w:rPr>
          <w:rFonts w:ascii="方正仿宋_GBK" w:eastAsia="方正仿宋_GBK" w:hAnsi="Calibri" w:cs="Times New Roman" w:hint="eastAsia"/>
          <w:kern w:val="2"/>
          <w:sz w:val="32"/>
          <w:szCs w:val="32"/>
        </w:rPr>
        <w:t>３．</w:t>
      </w:r>
      <w:r w:rsidR="00126886">
        <w:rPr>
          <w:rFonts w:ascii="方正仿宋_GBK" w:eastAsia="方正仿宋_GBK" w:hAnsi="Calibri" w:cs="Times New Roman" w:hint="eastAsia"/>
          <w:kern w:val="2"/>
          <w:sz w:val="32"/>
          <w:szCs w:val="32"/>
        </w:rPr>
        <w:t>道路亮化及绿化</w:t>
      </w:r>
    </w:p>
    <w:p w:rsidR="0038781D" w:rsidRDefault="00126886" w:rsidP="0038781D">
      <w:pPr>
        <w:widowControl w:val="0"/>
        <w:adjustRightInd/>
        <w:snapToGrid/>
        <w:spacing w:after="0" w:line="560" w:lineRule="exact"/>
        <w:ind w:firstLineChars="200" w:firstLine="640"/>
        <w:jc w:val="both"/>
        <w:rPr>
          <w:rFonts w:ascii="方正仿宋_GBK" w:eastAsia="方正仿宋_GBK" w:hAnsi="Calibri" w:cs="Times New Roman" w:hint="eastAsia"/>
          <w:kern w:val="2"/>
          <w:sz w:val="32"/>
          <w:szCs w:val="32"/>
        </w:rPr>
      </w:pPr>
      <w:r>
        <w:rPr>
          <w:rFonts w:ascii="方正仿宋_GBK" w:eastAsia="方正仿宋_GBK" w:hAnsi="Calibri" w:cs="Times New Roman" w:hint="eastAsia"/>
          <w:kern w:val="2"/>
          <w:sz w:val="32"/>
          <w:szCs w:val="32"/>
        </w:rPr>
        <w:t>对现状移民点周边道路增加路灯，每隔</w:t>
      </w:r>
      <w:r>
        <w:rPr>
          <w:rFonts w:ascii="方正仿宋_GBK" w:eastAsia="方正仿宋_GBK" w:hAnsi="Calibri" w:cs="Times New Roman" w:hint="eastAsia"/>
          <w:kern w:val="2"/>
          <w:sz w:val="32"/>
          <w:szCs w:val="32"/>
        </w:rPr>
        <w:t>20</w:t>
      </w:r>
      <w:r>
        <w:rPr>
          <w:rFonts w:ascii="方正仿宋_GBK" w:eastAsia="方正仿宋_GBK" w:hAnsi="Calibri" w:cs="Times New Roman" w:hint="eastAsia"/>
          <w:kern w:val="2"/>
          <w:sz w:val="32"/>
          <w:szCs w:val="32"/>
        </w:rPr>
        <w:t>米安装太阳能庭院灯，共</w:t>
      </w:r>
      <w:r>
        <w:rPr>
          <w:rFonts w:ascii="方正仿宋_GBK" w:eastAsia="方正仿宋_GBK" w:hAnsi="Calibri" w:cs="Times New Roman" w:hint="eastAsia"/>
          <w:kern w:val="2"/>
          <w:sz w:val="32"/>
          <w:szCs w:val="32"/>
        </w:rPr>
        <w:t>20</w:t>
      </w:r>
      <w:r>
        <w:rPr>
          <w:rFonts w:ascii="方正仿宋_GBK" w:eastAsia="方正仿宋_GBK" w:hAnsi="Calibri" w:cs="Times New Roman" w:hint="eastAsia"/>
          <w:kern w:val="2"/>
          <w:sz w:val="32"/>
          <w:szCs w:val="32"/>
        </w:rPr>
        <w:t>盏。</w:t>
      </w:r>
    </w:p>
    <w:p w:rsidR="0038781D" w:rsidRDefault="0038781D" w:rsidP="0038781D">
      <w:pPr>
        <w:widowControl w:val="0"/>
        <w:adjustRightInd/>
        <w:snapToGrid/>
        <w:spacing w:after="0" w:line="560" w:lineRule="exact"/>
        <w:ind w:firstLineChars="200" w:firstLine="640"/>
        <w:jc w:val="both"/>
        <w:rPr>
          <w:rFonts w:ascii="方正仿宋_GBK" w:eastAsia="方正仿宋_GBK" w:hAnsi="Calibri" w:cs="Times New Roman" w:hint="eastAsia"/>
          <w:kern w:val="2"/>
          <w:sz w:val="32"/>
          <w:szCs w:val="32"/>
        </w:rPr>
      </w:pPr>
      <w:r>
        <w:rPr>
          <w:rFonts w:ascii="方正仿宋_GBK" w:eastAsia="方正仿宋_GBK" w:hAnsi="Calibri" w:cs="Times New Roman" w:hint="eastAsia"/>
          <w:kern w:val="2"/>
          <w:sz w:val="32"/>
          <w:szCs w:val="32"/>
        </w:rPr>
        <w:t>４．</w:t>
      </w:r>
      <w:r w:rsidR="00126886">
        <w:rPr>
          <w:rFonts w:ascii="方正仿宋_GBK" w:eastAsia="方正仿宋_GBK" w:hAnsi="Calibri" w:cs="Times New Roman" w:hint="eastAsia"/>
          <w:kern w:val="2"/>
          <w:sz w:val="32"/>
          <w:szCs w:val="32"/>
        </w:rPr>
        <w:t>公共服务设施</w:t>
      </w:r>
    </w:p>
    <w:p w:rsidR="0038781D" w:rsidRDefault="00126886" w:rsidP="0038781D">
      <w:pPr>
        <w:widowControl w:val="0"/>
        <w:adjustRightInd/>
        <w:snapToGrid/>
        <w:spacing w:after="0" w:line="560" w:lineRule="exact"/>
        <w:ind w:firstLineChars="200" w:firstLine="640"/>
        <w:jc w:val="both"/>
        <w:rPr>
          <w:rFonts w:ascii="方正仿宋_GBK" w:eastAsia="方正仿宋_GBK" w:hAnsi="Calibri" w:cs="Times New Roman" w:hint="eastAsia"/>
          <w:kern w:val="2"/>
          <w:sz w:val="32"/>
          <w:szCs w:val="32"/>
        </w:rPr>
      </w:pPr>
      <w:r>
        <w:rPr>
          <w:rFonts w:ascii="方正仿宋_GBK" w:eastAsia="方正仿宋_GBK" w:hAnsi="Calibri" w:cs="Times New Roman" w:hint="eastAsia"/>
          <w:kern w:val="2"/>
          <w:sz w:val="32"/>
          <w:szCs w:val="32"/>
        </w:rPr>
        <w:t>在原有的基础上对广场从功能及设施上做提升，对现有存在隐患的地方进行改造。增加：宣传栏、文化景墙、栏杆花池</w:t>
      </w:r>
      <w:r>
        <w:rPr>
          <w:rFonts w:ascii="方正仿宋_GBK" w:eastAsia="方正仿宋_GBK" w:hAnsi="Calibri" w:cs="Times New Roman" w:hint="eastAsia"/>
          <w:kern w:val="2"/>
          <w:sz w:val="32"/>
          <w:szCs w:val="32"/>
        </w:rPr>
        <w:lastRenderedPageBreak/>
        <w:t>以及健身器材（包括双联漫步机、太极揉推器、腰</w:t>
      </w:r>
      <w:r>
        <w:rPr>
          <w:rFonts w:ascii="方正仿宋_GBK" w:eastAsia="方正仿宋_GBK" w:hAnsi="Calibri" w:cs="Times New Roman" w:hint="eastAsia"/>
          <w:kern w:val="2"/>
          <w:sz w:val="32"/>
          <w:szCs w:val="32"/>
        </w:rPr>
        <w:t>背按摩器、跑步机、三位健腰器、压腿器、健骑机、单人腹肌板等）。</w:t>
      </w:r>
    </w:p>
    <w:p w:rsidR="0038781D" w:rsidRDefault="0038781D" w:rsidP="0038781D">
      <w:pPr>
        <w:widowControl w:val="0"/>
        <w:adjustRightInd/>
        <w:snapToGrid/>
        <w:spacing w:after="0" w:line="560" w:lineRule="exact"/>
        <w:ind w:firstLineChars="200" w:firstLine="640"/>
        <w:jc w:val="both"/>
        <w:rPr>
          <w:rFonts w:ascii="方正仿宋_GBK" w:eastAsia="方正仿宋_GBK" w:hAnsi="Calibri" w:cs="Times New Roman" w:hint="eastAsia"/>
          <w:kern w:val="2"/>
          <w:sz w:val="32"/>
          <w:szCs w:val="32"/>
        </w:rPr>
      </w:pPr>
      <w:r>
        <w:rPr>
          <w:rFonts w:ascii="方正仿宋_GBK" w:eastAsia="方正仿宋_GBK" w:hAnsi="Calibri" w:cs="Times New Roman" w:hint="eastAsia"/>
          <w:kern w:val="2"/>
          <w:sz w:val="32"/>
          <w:szCs w:val="32"/>
        </w:rPr>
        <w:t>５．</w:t>
      </w:r>
      <w:r w:rsidR="00126886">
        <w:rPr>
          <w:rFonts w:ascii="方正仿宋_GBK" w:eastAsia="方正仿宋_GBK" w:hAnsi="Calibri" w:cs="Times New Roman" w:hint="eastAsia"/>
          <w:kern w:val="2"/>
          <w:sz w:val="32"/>
          <w:szCs w:val="32"/>
        </w:rPr>
        <w:t>垃圾收纳点</w:t>
      </w:r>
    </w:p>
    <w:p w:rsidR="0038781D" w:rsidRDefault="00126886" w:rsidP="0038781D">
      <w:pPr>
        <w:widowControl w:val="0"/>
        <w:adjustRightInd/>
        <w:snapToGrid/>
        <w:spacing w:after="0" w:line="560" w:lineRule="exact"/>
        <w:ind w:firstLineChars="200" w:firstLine="640"/>
        <w:jc w:val="both"/>
        <w:rPr>
          <w:rFonts w:ascii="方正仿宋_GBK" w:eastAsia="方正仿宋_GBK" w:hAnsi="Calibri" w:cs="Times New Roman" w:hint="eastAsia"/>
          <w:kern w:val="2"/>
          <w:sz w:val="32"/>
          <w:szCs w:val="32"/>
        </w:rPr>
      </w:pPr>
      <w:r>
        <w:rPr>
          <w:rFonts w:ascii="方正仿宋_GBK" w:eastAsia="方正仿宋_GBK" w:hAnsi="Calibri" w:cs="Times New Roman" w:hint="eastAsia"/>
          <w:kern w:val="2"/>
          <w:sz w:val="32"/>
          <w:szCs w:val="32"/>
        </w:rPr>
        <w:t>以组团为单位布置垃圾收集点，共</w:t>
      </w:r>
      <w:r>
        <w:rPr>
          <w:rFonts w:ascii="方正仿宋_GBK" w:eastAsia="方正仿宋_GBK" w:hAnsi="Calibri" w:cs="Times New Roman" w:hint="eastAsia"/>
          <w:kern w:val="2"/>
          <w:sz w:val="32"/>
          <w:szCs w:val="32"/>
        </w:rPr>
        <w:t>2</w:t>
      </w:r>
      <w:r>
        <w:rPr>
          <w:rFonts w:ascii="方正仿宋_GBK" w:eastAsia="方正仿宋_GBK" w:hAnsi="Calibri" w:cs="Times New Roman" w:hint="eastAsia"/>
          <w:kern w:val="2"/>
          <w:sz w:val="32"/>
          <w:szCs w:val="32"/>
        </w:rPr>
        <w:t>处。</w:t>
      </w:r>
    </w:p>
    <w:p w:rsidR="0038781D" w:rsidRDefault="0038781D" w:rsidP="0038781D">
      <w:pPr>
        <w:widowControl w:val="0"/>
        <w:adjustRightInd/>
        <w:snapToGrid/>
        <w:spacing w:after="0" w:line="560" w:lineRule="exact"/>
        <w:ind w:firstLineChars="200" w:firstLine="640"/>
        <w:jc w:val="both"/>
        <w:rPr>
          <w:rFonts w:ascii="方正仿宋_GBK" w:eastAsia="方正仿宋_GBK" w:hAnsi="Calibri" w:cs="Times New Roman" w:hint="eastAsia"/>
          <w:kern w:val="2"/>
          <w:sz w:val="32"/>
          <w:szCs w:val="32"/>
        </w:rPr>
      </w:pPr>
      <w:r>
        <w:rPr>
          <w:rFonts w:ascii="方正仿宋_GBK" w:eastAsia="方正仿宋_GBK" w:hAnsi="Calibri" w:cs="Times New Roman" w:hint="eastAsia"/>
          <w:kern w:val="2"/>
          <w:sz w:val="32"/>
          <w:szCs w:val="32"/>
        </w:rPr>
        <w:t>６．</w:t>
      </w:r>
      <w:r w:rsidR="00126886">
        <w:rPr>
          <w:rFonts w:ascii="方正仿宋_GBK" w:eastAsia="方正仿宋_GBK" w:hAnsi="Calibri" w:cs="Times New Roman" w:hint="eastAsia"/>
          <w:kern w:val="2"/>
          <w:sz w:val="32"/>
          <w:szCs w:val="32"/>
        </w:rPr>
        <w:t>公共厕所</w:t>
      </w:r>
    </w:p>
    <w:p w:rsidR="0038781D" w:rsidRDefault="00126886" w:rsidP="0038781D">
      <w:pPr>
        <w:widowControl w:val="0"/>
        <w:adjustRightInd/>
        <w:snapToGrid/>
        <w:spacing w:after="0" w:line="560" w:lineRule="exact"/>
        <w:ind w:firstLineChars="200" w:firstLine="640"/>
        <w:jc w:val="both"/>
        <w:rPr>
          <w:rFonts w:ascii="方正仿宋_GBK" w:eastAsia="方正仿宋_GBK" w:hAnsi="Calibri" w:cs="Times New Roman" w:hint="eastAsia"/>
          <w:kern w:val="2"/>
          <w:sz w:val="32"/>
          <w:szCs w:val="32"/>
        </w:rPr>
      </w:pPr>
      <w:r>
        <w:rPr>
          <w:rFonts w:ascii="方正仿宋_GBK" w:eastAsia="方正仿宋_GBK" w:hAnsi="Calibri" w:cs="Times New Roman" w:hint="eastAsia"/>
          <w:kern w:val="2"/>
          <w:sz w:val="32"/>
          <w:szCs w:val="32"/>
        </w:rPr>
        <w:t>砖混建筑，以实用无害化为设计指导，男女各</w:t>
      </w:r>
      <w:r>
        <w:rPr>
          <w:rFonts w:ascii="方正仿宋_GBK" w:eastAsia="方正仿宋_GBK" w:hAnsi="Calibri" w:cs="Times New Roman" w:hint="eastAsia"/>
          <w:kern w:val="2"/>
          <w:sz w:val="32"/>
          <w:szCs w:val="32"/>
        </w:rPr>
        <w:t>1</w:t>
      </w:r>
      <w:r>
        <w:rPr>
          <w:rFonts w:ascii="方正仿宋_GBK" w:eastAsia="方正仿宋_GBK" w:hAnsi="Calibri" w:cs="Times New Roman" w:hint="eastAsia"/>
          <w:kern w:val="2"/>
          <w:sz w:val="32"/>
          <w:szCs w:val="32"/>
        </w:rPr>
        <w:t>蹲位，建设面积</w:t>
      </w:r>
      <w:r>
        <w:rPr>
          <w:rFonts w:ascii="方正仿宋_GBK" w:eastAsia="方正仿宋_GBK" w:hAnsi="Calibri" w:cs="Times New Roman" w:hint="eastAsia"/>
          <w:kern w:val="2"/>
          <w:sz w:val="32"/>
          <w:szCs w:val="32"/>
        </w:rPr>
        <w:t>9.24</w:t>
      </w:r>
      <w:r>
        <w:rPr>
          <w:rFonts w:ascii="方正仿宋_GBK" w:eastAsia="方正仿宋_GBK" w:hAnsi="Calibri" w:cs="Times New Roman" w:hint="eastAsia"/>
          <w:kern w:val="2"/>
          <w:sz w:val="32"/>
          <w:szCs w:val="32"/>
        </w:rPr>
        <w:t>平方米。厕所内地面铺防滑瓷砖，内墙四面贴釉面瓷砖到顶，外墙正面贴墙砖到顶，其他三面水泥抹灰。采用砖砌三格式化粪池。</w:t>
      </w:r>
    </w:p>
    <w:p w:rsidR="006F1078" w:rsidRDefault="0038781D" w:rsidP="0038781D">
      <w:pPr>
        <w:widowControl w:val="0"/>
        <w:adjustRightInd/>
        <w:snapToGrid/>
        <w:spacing w:after="0" w:line="560" w:lineRule="exact"/>
        <w:ind w:firstLineChars="200" w:firstLine="640"/>
        <w:jc w:val="both"/>
        <w:rPr>
          <w:rFonts w:ascii="方正仿宋_GBK" w:eastAsia="方正仿宋_GBK" w:hAnsi="Calibri" w:cs="Times New Roman"/>
          <w:kern w:val="2"/>
          <w:sz w:val="32"/>
          <w:szCs w:val="32"/>
        </w:rPr>
      </w:pPr>
      <w:r>
        <w:rPr>
          <w:rFonts w:ascii="方正仿宋_GBK" w:eastAsia="方正仿宋_GBK" w:hAnsi="Calibri" w:cs="Times New Roman" w:hint="eastAsia"/>
          <w:kern w:val="2"/>
          <w:sz w:val="32"/>
          <w:szCs w:val="32"/>
        </w:rPr>
        <w:t>７．</w:t>
      </w:r>
      <w:r w:rsidR="00126886">
        <w:rPr>
          <w:rFonts w:ascii="方正仿宋_GBK" w:eastAsia="方正仿宋_GBK" w:hAnsi="Calibri" w:cs="Times New Roman" w:hint="eastAsia"/>
          <w:kern w:val="2"/>
          <w:sz w:val="32"/>
          <w:szCs w:val="32"/>
        </w:rPr>
        <w:t>建筑外立面改造及庭院整治</w:t>
      </w:r>
    </w:p>
    <w:p w:rsidR="0038781D" w:rsidRDefault="00126886" w:rsidP="0038781D">
      <w:pPr>
        <w:widowControl w:val="0"/>
        <w:adjustRightInd/>
        <w:snapToGrid/>
        <w:spacing w:after="0" w:line="560" w:lineRule="exact"/>
        <w:ind w:firstLineChars="200" w:firstLine="640"/>
        <w:rPr>
          <w:rFonts w:ascii="方正仿宋_GBK" w:eastAsia="方正仿宋_GBK" w:hAnsi="Calibri" w:cs="Times New Roman" w:hint="eastAsia"/>
          <w:kern w:val="2"/>
          <w:sz w:val="32"/>
          <w:szCs w:val="32"/>
        </w:rPr>
      </w:pPr>
      <w:r>
        <w:rPr>
          <w:rFonts w:ascii="方正仿宋_GBK" w:eastAsia="方正仿宋_GBK" w:hAnsi="Calibri" w:cs="Times New Roman" w:hint="eastAsia"/>
          <w:kern w:val="2"/>
          <w:sz w:val="32"/>
          <w:szCs w:val="32"/>
        </w:rPr>
        <w:t>将裸露在外的结构墙体进行统一粉刷，加上彩绘、宣传语等，增加文化氛围，同时对部分破损、渗水房屋进行修缮。对现状移民点内</w:t>
      </w:r>
      <w:r>
        <w:rPr>
          <w:rFonts w:ascii="方正仿宋_GBK" w:eastAsia="方正仿宋_GBK" w:hAnsi="Calibri" w:cs="Times New Roman" w:hint="eastAsia"/>
          <w:kern w:val="2"/>
          <w:sz w:val="32"/>
          <w:szCs w:val="32"/>
        </w:rPr>
        <w:t>21</w:t>
      </w:r>
      <w:r>
        <w:rPr>
          <w:rFonts w:ascii="方正仿宋_GBK" w:eastAsia="方正仿宋_GBK" w:hAnsi="Calibri" w:cs="Times New Roman" w:hint="eastAsia"/>
          <w:kern w:val="2"/>
          <w:sz w:val="32"/>
          <w:szCs w:val="32"/>
        </w:rPr>
        <w:t>户移民住房及院落改造，具体内容包括：外墙立面颜色统一，风格一致，窗户统一、，整体性更强。院落增加花池花台，增加美感。</w:t>
      </w:r>
    </w:p>
    <w:p w:rsidR="0038781D" w:rsidRDefault="0038781D" w:rsidP="0038781D">
      <w:pPr>
        <w:widowControl w:val="0"/>
        <w:adjustRightInd/>
        <w:snapToGrid/>
        <w:spacing w:after="0" w:line="560" w:lineRule="exact"/>
        <w:ind w:firstLineChars="200" w:firstLine="640"/>
        <w:rPr>
          <w:rFonts w:ascii="方正仿宋_GBK" w:eastAsia="方正仿宋_GBK" w:hAnsi="Calibri" w:cs="Times New Roman" w:hint="eastAsia"/>
          <w:kern w:val="2"/>
          <w:sz w:val="32"/>
          <w:szCs w:val="32"/>
        </w:rPr>
      </w:pPr>
      <w:r>
        <w:rPr>
          <w:rFonts w:ascii="方正仿宋_GBK" w:eastAsia="方正仿宋_GBK" w:hAnsi="Calibri" w:cs="Times New Roman" w:hint="eastAsia"/>
          <w:kern w:val="2"/>
          <w:sz w:val="32"/>
          <w:szCs w:val="32"/>
        </w:rPr>
        <w:t>（二）</w:t>
      </w:r>
      <w:r w:rsidR="00126886">
        <w:rPr>
          <w:rFonts w:ascii="方正仿宋_GBK" w:eastAsia="方正仿宋_GBK" w:hAnsi="Calibri" w:cs="Times New Roman" w:hint="eastAsia"/>
          <w:kern w:val="2"/>
          <w:sz w:val="32"/>
          <w:szCs w:val="32"/>
        </w:rPr>
        <w:t>龙早村：龙早村涉及的四个移民点，人居环境均已整治，道路基础设施比较完善，增道路亮化（路灯）</w:t>
      </w:r>
      <w:r w:rsidR="00126886">
        <w:rPr>
          <w:rFonts w:ascii="方正仿宋_GBK" w:eastAsia="方正仿宋_GBK" w:hAnsi="Calibri" w:cs="Times New Roman" w:hint="eastAsia"/>
          <w:kern w:val="2"/>
          <w:sz w:val="32"/>
          <w:szCs w:val="32"/>
        </w:rPr>
        <w:t>36</w:t>
      </w:r>
      <w:r w:rsidR="00126886">
        <w:rPr>
          <w:rFonts w:ascii="方正仿宋_GBK" w:eastAsia="方正仿宋_GBK" w:hAnsi="Calibri" w:cs="Times New Roman" w:hint="eastAsia"/>
          <w:kern w:val="2"/>
          <w:sz w:val="32"/>
          <w:szCs w:val="32"/>
        </w:rPr>
        <w:t>盏；新建垃圾收集点</w:t>
      </w:r>
      <w:r w:rsidR="00126886">
        <w:rPr>
          <w:rFonts w:ascii="方正仿宋_GBK" w:eastAsia="方正仿宋_GBK" w:hAnsi="Calibri" w:cs="Times New Roman" w:hint="eastAsia"/>
          <w:kern w:val="2"/>
          <w:sz w:val="32"/>
          <w:szCs w:val="32"/>
        </w:rPr>
        <w:t>8</w:t>
      </w:r>
      <w:r w:rsidR="00126886">
        <w:rPr>
          <w:rFonts w:ascii="方正仿宋_GBK" w:eastAsia="方正仿宋_GBK" w:hAnsi="Calibri" w:cs="Times New Roman" w:hint="eastAsia"/>
          <w:kern w:val="2"/>
          <w:sz w:val="32"/>
          <w:szCs w:val="32"/>
        </w:rPr>
        <w:t>处。</w:t>
      </w:r>
    </w:p>
    <w:p w:rsidR="0038781D" w:rsidRDefault="00126886" w:rsidP="0038781D">
      <w:pPr>
        <w:widowControl w:val="0"/>
        <w:adjustRightInd/>
        <w:snapToGrid/>
        <w:spacing w:after="0" w:line="560" w:lineRule="exact"/>
        <w:ind w:firstLineChars="200" w:firstLine="640"/>
        <w:rPr>
          <w:rFonts w:ascii="方正仿宋_GBK" w:eastAsia="方正仿宋_GBK" w:hAnsi="Calibri" w:cs="Times New Roman" w:hint="eastAsia"/>
          <w:kern w:val="2"/>
          <w:sz w:val="32"/>
          <w:szCs w:val="32"/>
        </w:rPr>
      </w:pPr>
      <w:r>
        <w:rPr>
          <w:rFonts w:ascii="方正仿宋_GBK" w:eastAsia="方正仿宋_GBK" w:hAnsi="Calibri" w:cs="Times New Roman" w:hint="eastAsia"/>
          <w:kern w:val="2"/>
          <w:sz w:val="32"/>
          <w:szCs w:val="32"/>
        </w:rPr>
        <w:t>1</w:t>
      </w:r>
      <w:r w:rsidR="0038781D">
        <w:rPr>
          <w:rFonts w:ascii="方正仿宋_GBK" w:eastAsia="方正仿宋_GBK" w:hAnsi="Calibri" w:cs="Times New Roman" w:hint="eastAsia"/>
          <w:kern w:val="2"/>
          <w:sz w:val="32"/>
          <w:szCs w:val="32"/>
        </w:rPr>
        <w:t>．</w:t>
      </w:r>
      <w:r>
        <w:rPr>
          <w:rFonts w:ascii="方正仿宋_GBK" w:eastAsia="方正仿宋_GBK" w:hAnsi="Calibri" w:cs="Times New Roman" w:hint="eastAsia"/>
          <w:kern w:val="2"/>
          <w:sz w:val="32"/>
          <w:szCs w:val="32"/>
        </w:rPr>
        <w:t>道路亮化</w:t>
      </w:r>
    </w:p>
    <w:p w:rsidR="0038781D" w:rsidRDefault="00126886" w:rsidP="0038781D">
      <w:pPr>
        <w:widowControl w:val="0"/>
        <w:adjustRightInd/>
        <w:snapToGrid/>
        <w:spacing w:after="0" w:line="560" w:lineRule="exact"/>
        <w:ind w:firstLineChars="200" w:firstLine="640"/>
        <w:rPr>
          <w:rFonts w:ascii="方正仿宋_GBK" w:eastAsia="方正仿宋_GBK" w:hAnsi="Calibri" w:cs="Times New Roman" w:hint="eastAsia"/>
          <w:kern w:val="2"/>
          <w:sz w:val="32"/>
          <w:szCs w:val="32"/>
        </w:rPr>
      </w:pPr>
      <w:r>
        <w:rPr>
          <w:rFonts w:ascii="方正仿宋_GBK" w:eastAsia="方正仿宋_GBK" w:hAnsi="Calibri" w:cs="Times New Roman" w:hint="eastAsia"/>
          <w:kern w:val="2"/>
          <w:sz w:val="32"/>
          <w:szCs w:val="32"/>
        </w:rPr>
        <w:t>对现状移民点周边道路增加路灯，每隔</w:t>
      </w:r>
      <w:r>
        <w:rPr>
          <w:rFonts w:ascii="方正仿宋_GBK" w:eastAsia="方正仿宋_GBK" w:hAnsi="Calibri" w:cs="Times New Roman" w:hint="eastAsia"/>
          <w:kern w:val="2"/>
          <w:sz w:val="32"/>
          <w:szCs w:val="32"/>
        </w:rPr>
        <w:t>20</w:t>
      </w:r>
      <w:r>
        <w:rPr>
          <w:rFonts w:ascii="方正仿宋_GBK" w:eastAsia="方正仿宋_GBK" w:hAnsi="Calibri" w:cs="Times New Roman" w:hint="eastAsia"/>
          <w:kern w:val="2"/>
          <w:sz w:val="32"/>
          <w:szCs w:val="32"/>
        </w:rPr>
        <w:t>米安装太阳能庭院灯，共</w:t>
      </w:r>
      <w:r>
        <w:rPr>
          <w:rFonts w:ascii="方正仿宋_GBK" w:eastAsia="方正仿宋_GBK" w:hAnsi="Calibri" w:cs="Times New Roman" w:hint="eastAsia"/>
          <w:kern w:val="2"/>
          <w:sz w:val="32"/>
          <w:szCs w:val="32"/>
        </w:rPr>
        <w:t>36</w:t>
      </w:r>
      <w:r>
        <w:rPr>
          <w:rFonts w:ascii="方正仿宋_GBK" w:eastAsia="方正仿宋_GBK" w:hAnsi="Calibri" w:cs="Times New Roman" w:hint="eastAsia"/>
          <w:kern w:val="2"/>
          <w:sz w:val="32"/>
          <w:szCs w:val="32"/>
        </w:rPr>
        <w:t>盏。</w:t>
      </w:r>
    </w:p>
    <w:p w:rsidR="0038781D" w:rsidRDefault="00126886" w:rsidP="0038781D">
      <w:pPr>
        <w:widowControl w:val="0"/>
        <w:adjustRightInd/>
        <w:snapToGrid/>
        <w:spacing w:after="0" w:line="560" w:lineRule="exact"/>
        <w:ind w:firstLineChars="200" w:firstLine="640"/>
        <w:rPr>
          <w:rFonts w:ascii="方正仿宋_GBK" w:eastAsia="方正仿宋_GBK" w:hAnsi="Calibri" w:cs="Times New Roman" w:hint="eastAsia"/>
          <w:kern w:val="2"/>
          <w:sz w:val="32"/>
          <w:szCs w:val="32"/>
        </w:rPr>
      </w:pPr>
      <w:r>
        <w:rPr>
          <w:rFonts w:ascii="方正仿宋_GBK" w:eastAsia="方正仿宋_GBK" w:hAnsi="Calibri" w:cs="Times New Roman" w:hint="eastAsia"/>
          <w:kern w:val="2"/>
          <w:sz w:val="32"/>
          <w:szCs w:val="32"/>
        </w:rPr>
        <w:t>2</w:t>
      </w:r>
      <w:r w:rsidR="0038781D">
        <w:rPr>
          <w:rFonts w:ascii="方正仿宋_GBK" w:eastAsia="方正仿宋_GBK" w:hAnsi="Calibri" w:cs="Times New Roman" w:hint="eastAsia"/>
          <w:kern w:val="2"/>
          <w:sz w:val="32"/>
          <w:szCs w:val="32"/>
        </w:rPr>
        <w:t>．</w:t>
      </w:r>
      <w:r>
        <w:rPr>
          <w:rFonts w:ascii="方正仿宋_GBK" w:eastAsia="方正仿宋_GBK" w:hAnsi="Calibri" w:cs="Times New Roman" w:hint="eastAsia"/>
          <w:kern w:val="2"/>
          <w:sz w:val="32"/>
          <w:szCs w:val="32"/>
        </w:rPr>
        <w:t>垃圾收纳点</w:t>
      </w:r>
    </w:p>
    <w:p w:rsidR="0038781D" w:rsidRDefault="00126886" w:rsidP="0038781D">
      <w:pPr>
        <w:widowControl w:val="0"/>
        <w:adjustRightInd/>
        <w:snapToGrid/>
        <w:spacing w:after="0" w:line="560" w:lineRule="exact"/>
        <w:ind w:firstLineChars="200" w:firstLine="640"/>
        <w:rPr>
          <w:rFonts w:ascii="方正仿宋_GBK" w:eastAsia="方正仿宋_GBK" w:hAnsi="Calibri" w:cs="Times New Roman" w:hint="eastAsia"/>
          <w:kern w:val="2"/>
          <w:sz w:val="32"/>
          <w:szCs w:val="32"/>
        </w:rPr>
      </w:pPr>
      <w:r>
        <w:rPr>
          <w:rFonts w:ascii="方正仿宋_GBK" w:eastAsia="方正仿宋_GBK" w:hAnsi="Calibri" w:cs="Times New Roman" w:hint="eastAsia"/>
          <w:kern w:val="2"/>
          <w:sz w:val="32"/>
          <w:szCs w:val="32"/>
        </w:rPr>
        <w:lastRenderedPageBreak/>
        <w:t>以组团为单位布置垃圾收集点，共</w:t>
      </w:r>
      <w:r>
        <w:rPr>
          <w:rFonts w:ascii="方正仿宋_GBK" w:eastAsia="方正仿宋_GBK" w:hAnsi="Calibri" w:cs="Times New Roman" w:hint="eastAsia"/>
          <w:kern w:val="2"/>
          <w:sz w:val="32"/>
          <w:szCs w:val="32"/>
        </w:rPr>
        <w:t>8</w:t>
      </w:r>
      <w:r>
        <w:rPr>
          <w:rFonts w:ascii="方正仿宋_GBK" w:eastAsia="方正仿宋_GBK" w:hAnsi="Calibri" w:cs="Times New Roman" w:hint="eastAsia"/>
          <w:kern w:val="2"/>
          <w:sz w:val="32"/>
          <w:szCs w:val="32"/>
        </w:rPr>
        <w:t>处。</w:t>
      </w:r>
    </w:p>
    <w:p w:rsidR="0038781D" w:rsidRDefault="00126886" w:rsidP="0038781D">
      <w:pPr>
        <w:widowControl w:val="0"/>
        <w:adjustRightInd/>
        <w:snapToGrid/>
        <w:spacing w:after="0" w:line="560" w:lineRule="exact"/>
        <w:ind w:firstLineChars="200" w:firstLine="640"/>
        <w:rPr>
          <w:rFonts w:ascii="方正仿宋_GBK" w:eastAsia="方正仿宋_GBK" w:hAnsi="Calibri" w:cs="Times New Roman" w:hint="eastAsia"/>
          <w:kern w:val="2"/>
          <w:sz w:val="32"/>
          <w:szCs w:val="32"/>
        </w:rPr>
      </w:pPr>
      <w:r>
        <w:rPr>
          <w:rFonts w:ascii="方正仿宋_GBK" w:eastAsia="方正仿宋_GBK" w:hAnsi="Calibri" w:cs="Times New Roman" w:hint="eastAsia"/>
          <w:kern w:val="2"/>
          <w:sz w:val="32"/>
          <w:szCs w:val="32"/>
        </w:rPr>
        <w:t>基本同意工程布置</w:t>
      </w:r>
      <w:r>
        <w:rPr>
          <w:rFonts w:ascii="方正仿宋_GBK" w:eastAsia="方正仿宋_GBK" w:hAnsi="Calibri" w:cs="Times New Roman" w:hint="eastAsia"/>
          <w:kern w:val="2"/>
          <w:sz w:val="32"/>
          <w:szCs w:val="32"/>
        </w:rPr>
        <w:t>及设计。</w:t>
      </w:r>
    </w:p>
    <w:p w:rsidR="0038781D" w:rsidRDefault="00126886" w:rsidP="0038781D">
      <w:pPr>
        <w:widowControl w:val="0"/>
        <w:adjustRightInd/>
        <w:snapToGrid/>
        <w:spacing w:after="0" w:line="560" w:lineRule="exact"/>
        <w:ind w:firstLineChars="200" w:firstLine="640"/>
        <w:rPr>
          <w:rFonts w:ascii="方正黑体_GBK" w:eastAsia="方正黑体_GBK" w:hAnsi="方正黑体_GBK" w:cs="方正黑体_GBK" w:hint="eastAsia"/>
          <w:kern w:val="2"/>
          <w:sz w:val="32"/>
          <w:szCs w:val="32"/>
          <w:lang w:val="zh-CN"/>
        </w:rPr>
      </w:pPr>
      <w:r>
        <w:rPr>
          <w:rFonts w:ascii="方正黑体_GBK" w:eastAsia="方正黑体_GBK" w:hAnsi="方正黑体_GBK" w:cs="方正黑体_GBK" w:hint="eastAsia"/>
          <w:kern w:val="2"/>
          <w:sz w:val="32"/>
          <w:szCs w:val="32"/>
          <w:lang w:val="zh-CN"/>
        </w:rPr>
        <w:t>三、工程施工</w:t>
      </w:r>
    </w:p>
    <w:p w:rsidR="0038781D" w:rsidRDefault="00126886" w:rsidP="0038781D">
      <w:pPr>
        <w:widowControl w:val="0"/>
        <w:adjustRightInd/>
        <w:snapToGrid/>
        <w:spacing w:after="0" w:line="560" w:lineRule="exact"/>
        <w:ind w:firstLineChars="200" w:firstLine="640"/>
        <w:rPr>
          <w:rFonts w:ascii="方正仿宋_GBK" w:eastAsia="方正仿宋_GBK" w:hAnsi="Calibri" w:cs="Times New Roman" w:hint="eastAsia"/>
          <w:kern w:val="2"/>
          <w:sz w:val="32"/>
          <w:szCs w:val="32"/>
          <w:lang w:val="zh-CN"/>
        </w:rPr>
      </w:pPr>
      <w:r>
        <w:rPr>
          <w:rFonts w:ascii="方正仿宋_GBK" w:eastAsia="方正仿宋_GBK" w:hAnsi="Calibri" w:cs="Times New Roman" w:hint="eastAsia"/>
          <w:kern w:val="2"/>
          <w:sz w:val="32"/>
          <w:szCs w:val="32"/>
          <w:lang w:val="zh-CN"/>
        </w:rPr>
        <w:t>基本同意施工组织方案。工程施工总工期为</w:t>
      </w:r>
      <w:r>
        <w:rPr>
          <w:rFonts w:ascii="方正仿宋_GBK" w:eastAsia="方正仿宋_GBK" w:hAnsi="Calibri" w:cs="Times New Roman" w:hint="eastAsia"/>
          <w:kern w:val="2"/>
          <w:sz w:val="32"/>
          <w:szCs w:val="32"/>
        </w:rPr>
        <w:t>8</w:t>
      </w:r>
      <w:r>
        <w:rPr>
          <w:rFonts w:ascii="方正仿宋_GBK" w:eastAsia="方正仿宋_GBK" w:hAnsi="Calibri" w:cs="Times New Roman" w:hint="eastAsia"/>
          <w:kern w:val="2"/>
          <w:sz w:val="32"/>
          <w:szCs w:val="32"/>
          <w:lang w:val="zh-CN"/>
        </w:rPr>
        <w:t>个月。</w:t>
      </w:r>
    </w:p>
    <w:p w:rsidR="0038781D" w:rsidRDefault="00126886" w:rsidP="0038781D">
      <w:pPr>
        <w:widowControl w:val="0"/>
        <w:adjustRightInd/>
        <w:snapToGrid/>
        <w:spacing w:after="0" w:line="560" w:lineRule="exact"/>
        <w:ind w:firstLineChars="200" w:firstLine="640"/>
        <w:rPr>
          <w:rFonts w:ascii="方正黑体_GBK" w:eastAsia="方正黑体_GBK" w:hAnsi="方正黑体_GBK" w:cs="方正黑体_GBK" w:hint="eastAsia"/>
          <w:kern w:val="2"/>
          <w:sz w:val="32"/>
          <w:szCs w:val="32"/>
          <w:lang w:val="zh-CN"/>
        </w:rPr>
      </w:pPr>
      <w:r>
        <w:rPr>
          <w:rFonts w:ascii="方正黑体_GBK" w:eastAsia="方正黑体_GBK" w:hAnsi="方正黑体_GBK" w:cs="方正黑体_GBK" w:hint="eastAsia"/>
          <w:kern w:val="2"/>
          <w:sz w:val="32"/>
          <w:szCs w:val="32"/>
          <w:lang w:val="zh-CN"/>
        </w:rPr>
        <w:t>四、环境保护与水土保持评价</w:t>
      </w:r>
    </w:p>
    <w:p w:rsidR="0038781D" w:rsidRDefault="00126886" w:rsidP="0038781D">
      <w:pPr>
        <w:widowControl w:val="0"/>
        <w:adjustRightInd/>
        <w:snapToGrid/>
        <w:spacing w:after="0" w:line="560" w:lineRule="exact"/>
        <w:ind w:firstLineChars="200" w:firstLine="640"/>
        <w:rPr>
          <w:rFonts w:ascii="方正楷体_GBK" w:eastAsia="方正楷体_GBK" w:hAnsi="Calibri" w:cs="Times New Roman" w:hint="eastAsia"/>
          <w:kern w:val="2"/>
          <w:sz w:val="32"/>
          <w:szCs w:val="32"/>
        </w:rPr>
      </w:pPr>
      <w:r w:rsidRPr="0038781D">
        <w:rPr>
          <w:rFonts w:ascii="方正楷体_GBK" w:eastAsia="方正楷体_GBK" w:hAnsi="Calibri" w:cs="Times New Roman" w:hint="eastAsia"/>
          <w:kern w:val="2"/>
          <w:sz w:val="32"/>
          <w:szCs w:val="32"/>
          <w:lang w:val="zh-CN"/>
        </w:rPr>
        <w:t>（一）</w:t>
      </w:r>
      <w:r w:rsidRPr="0038781D">
        <w:rPr>
          <w:rFonts w:ascii="方正楷体_GBK" w:eastAsia="方正楷体_GBK" w:hAnsi="Calibri" w:cs="Times New Roman" w:hint="eastAsia"/>
          <w:kern w:val="2"/>
          <w:sz w:val="32"/>
          <w:szCs w:val="32"/>
        </w:rPr>
        <w:t>环境影响评价</w:t>
      </w:r>
    </w:p>
    <w:p w:rsidR="0038781D" w:rsidRDefault="00126886" w:rsidP="0038781D">
      <w:pPr>
        <w:widowControl w:val="0"/>
        <w:adjustRightInd/>
        <w:snapToGrid/>
        <w:spacing w:after="0" w:line="560" w:lineRule="exact"/>
        <w:ind w:firstLineChars="200" w:firstLine="640"/>
        <w:rPr>
          <w:rFonts w:ascii="方正仿宋_GBK" w:eastAsia="方正仿宋_GBK" w:hAnsi="Calibri" w:cs="Times New Roman" w:hint="eastAsia"/>
          <w:kern w:val="2"/>
          <w:sz w:val="32"/>
          <w:szCs w:val="32"/>
        </w:rPr>
      </w:pPr>
      <w:r>
        <w:rPr>
          <w:rFonts w:ascii="方正仿宋_GBK" w:eastAsia="方正仿宋_GBK" w:hAnsi="Calibri" w:cs="Times New Roman" w:hint="eastAsia"/>
          <w:kern w:val="2"/>
          <w:sz w:val="32"/>
          <w:szCs w:val="32"/>
        </w:rPr>
        <w:t>基本同意环境影响的防治措施。</w:t>
      </w:r>
    </w:p>
    <w:p w:rsidR="0038781D" w:rsidRPr="0038781D" w:rsidRDefault="00126886" w:rsidP="0038781D">
      <w:pPr>
        <w:widowControl w:val="0"/>
        <w:adjustRightInd/>
        <w:snapToGrid/>
        <w:spacing w:after="0" w:line="560" w:lineRule="exact"/>
        <w:ind w:firstLineChars="200" w:firstLine="640"/>
        <w:rPr>
          <w:rFonts w:ascii="方正楷体_GBK" w:eastAsia="方正楷体_GBK" w:hAnsi="Calibri" w:cs="Times New Roman" w:hint="eastAsia"/>
          <w:kern w:val="2"/>
          <w:sz w:val="32"/>
          <w:szCs w:val="32"/>
        </w:rPr>
      </w:pPr>
      <w:r w:rsidRPr="0038781D">
        <w:rPr>
          <w:rFonts w:ascii="方正楷体_GBK" w:eastAsia="方正楷体_GBK" w:hAnsi="Calibri" w:cs="Times New Roman" w:hint="eastAsia"/>
          <w:kern w:val="2"/>
          <w:sz w:val="32"/>
          <w:szCs w:val="32"/>
        </w:rPr>
        <w:t>（二）水土保持</w:t>
      </w:r>
    </w:p>
    <w:p w:rsidR="0038781D" w:rsidRDefault="00126886" w:rsidP="0038781D">
      <w:pPr>
        <w:widowControl w:val="0"/>
        <w:adjustRightInd/>
        <w:snapToGrid/>
        <w:spacing w:after="0" w:line="560" w:lineRule="exact"/>
        <w:ind w:firstLineChars="200" w:firstLine="640"/>
        <w:rPr>
          <w:rFonts w:ascii="方正仿宋_GBK" w:eastAsia="方正仿宋_GBK" w:hAnsi="Calibri" w:cs="Times New Roman" w:hint="eastAsia"/>
          <w:kern w:val="2"/>
          <w:sz w:val="32"/>
          <w:szCs w:val="32"/>
        </w:rPr>
      </w:pPr>
      <w:r>
        <w:rPr>
          <w:rFonts w:ascii="方正仿宋_GBK" w:eastAsia="方正仿宋_GBK" w:hAnsi="Calibri" w:cs="Times New Roman" w:hint="eastAsia"/>
          <w:kern w:val="2"/>
          <w:sz w:val="32"/>
          <w:szCs w:val="32"/>
        </w:rPr>
        <w:t>基本同意水土流失的防治措施。</w:t>
      </w:r>
    </w:p>
    <w:p w:rsidR="0038781D" w:rsidRDefault="00126886" w:rsidP="0038781D">
      <w:pPr>
        <w:widowControl w:val="0"/>
        <w:adjustRightInd/>
        <w:snapToGrid/>
        <w:spacing w:after="0" w:line="560" w:lineRule="exact"/>
        <w:ind w:firstLineChars="200" w:firstLine="640"/>
        <w:rPr>
          <w:rFonts w:ascii="方正黑体_GBK" w:eastAsia="方正黑体_GBK" w:hAnsi="方正黑体_GBK" w:cs="方正黑体_GBK" w:hint="eastAsia"/>
          <w:kern w:val="2"/>
          <w:sz w:val="32"/>
          <w:szCs w:val="32"/>
        </w:rPr>
      </w:pPr>
      <w:r>
        <w:rPr>
          <w:rFonts w:ascii="方正黑体_GBK" w:eastAsia="方正黑体_GBK" w:hAnsi="方正黑体_GBK" w:cs="方正黑体_GBK" w:hint="eastAsia"/>
          <w:kern w:val="2"/>
          <w:sz w:val="32"/>
          <w:szCs w:val="32"/>
        </w:rPr>
        <w:t>五、工程建设及管理</w:t>
      </w:r>
    </w:p>
    <w:p w:rsidR="0038781D" w:rsidRDefault="00126886" w:rsidP="0038781D">
      <w:pPr>
        <w:widowControl w:val="0"/>
        <w:adjustRightInd/>
        <w:snapToGrid/>
        <w:spacing w:after="0" w:line="560" w:lineRule="exact"/>
        <w:ind w:firstLineChars="200" w:firstLine="640"/>
        <w:rPr>
          <w:rFonts w:ascii="方正仿宋_GBK" w:eastAsia="方正仿宋_GBK" w:hAnsi="Calibri" w:cs="Times New Roman" w:hint="eastAsia"/>
          <w:kern w:val="2"/>
          <w:sz w:val="32"/>
          <w:szCs w:val="32"/>
        </w:rPr>
      </w:pPr>
      <w:r>
        <w:rPr>
          <w:rFonts w:ascii="方正仿宋_GBK" w:eastAsia="方正仿宋_GBK" w:hAnsi="Calibri" w:cs="Times New Roman" w:hint="eastAsia"/>
          <w:kern w:val="2"/>
          <w:sz w:val="32"/>
          <w:szCs w:val="32"/>
        </w:rPr>
        <w:t>同意《初设报告》提出的工程建设管理方案。</w:t>
      </w:r>
    </w:p>
    <w:p w:rsidR="0038781D" w:rsidRDefault="00126886" w:rsidP="0038781D">
      <w:pPr>
        <w:widowControl w:val="0"/>
        <w:adjustRightInd/>
        <w:snapToGrid/>
        <w:spacing w:after="0" w:line="560" w:lineRule="exact"/>
        <w:ind w:firstLineChars="200" w:firstLine="640"/>
        <w:rPr>
          <w:rFonts w:ascii="方正黑体_GBK" w:eastAsia="方正黑体_GBK" w:hAnsi="方正黑体_GBK" w:cs="方正黑体_GBK" w:hint="eastAsia"/>
          <w:kern w:val="2"/>
          <w:sz w:val="32"/>
          <w:szCs w:val="32"/>
        </w:rPr>
      </w:pPr>
      <w:r>
        <w:rPr>
          <w:rFonts w:ascii="方正黑体_GBK" w:eastAsia="方正黑体_GBK" w:hAnsi="方正黑体_GBK" w:cs="方正黑体_GBK" w:hint="eastAsia"/>
          <w:kern w:val="2"/>
          <w:sz w:val="32"/>
          <w:szCs w:val="32"/>
        </w:rPr>
        <w:t>六、投资概算</w:t>
      </w:r>
    </w:p>
    <w:p w:rsidR="006F1078" w:rsidRDefault="00126886" w:rsidP="0038781D">
      <w:pPr>
        <w:widowControl w:val="0"/>
        <w:adjustRightInd/>
        <w:snapToGrid/>
        <w:spacing w:after="0" w:line="560" w:lineRule="exact"/>
        <w:ind w:firstLineChars="200" w:firstLine="640"/>
        <w:rPr>
          <w:rFonts w:ascii="方正仿宋_GBK" w:eastAsia="方正仿宋_GBK" w:hAnsi="Calibri" w:cs="Times New Roman"/>
          <w:kern w:val="2"/>
          <w:sz w:val="32"/>
          <w:szCs w:val="32"/>
          <w:lang w:val="zh-CN"/>
        </w:rPr>
      </w:pPr>
      <w:r>
        <w:rPr>
          <w:rFonts w:ascii="方正仿宋_GBK" w:eastAsia="方正仿宋_GBK" w:hAnsi="Calibri" w:cs="Times New Roman" w:hint="eastAsia"/>
          <w:kern w:val="2"/>
          <w:sz w:val="32"/>
          <w:szCs w:val="32"/>
        </w:rPr>
        <w:t>基本同意《初设报告》提出的投资概算编制原则、依据和编制方法。</w:t>
      </w:r>
      <w:r>
        <w:rPr>
          <w:rFonts w:ascii="方正仿宋_GBK" w:eastAsia="方正仿宋_GBK" w:hAnsi="Calibri" w:cs="Times New Roman" w:hint="eastAsia"/>
          <w:kern w:val="2"/>
          <w:sz w:val="32"/>
          <w:szCs w:val="32"/>
          <w:lang w:val="zh-CN"/>
        </w:rPr>
        <w:t>本工程概算总投资为</w:t>
      </w:r>
      <w:r>
        <w:rPr>
          <w:rFonts w:ascii="方正仿宋_GBK" w:eastAsia="方正仿宋_GBK" w:hAnsi="Calibri" w:cs="Times New Roman" w:hint="eastAsia"/>
          <w:kern w:val="2"/>
          <w:sz w:val="32"/>
          <w:szCs w:val="32"/>
        </w:rPr>
        <w:t>417.92</w:t>
      </w:r>
      <w:r>
        <w:rPr>
          <w:rFonts w:ascii="方正仿宋_GBK" w:eastAsia="方正仿宋_GBK" w:hAnsi="Calibri" w:cs="Times New Roman" w:hint="eastAsia"/>
          <w:kern w:val="2"/>
          <w:sz w:val="32"/>
          <w:szCs w:val="32"/>
          <w:lang w:val="zh-CN"/>
        </w:rPr>
        <w:t>万元，其中工程费用</w:t>
      </w:r>
      <w:r>
        <w:rPr>
          <w:rFonts w:ascii="方正仿宋_GBK" w:eastAsia="方正仿宋_GBK" w:hAnsi="Calibri" w:cs="Times New Roman" w:hint="eastAsia"/>
          <w:kern w:val="2"/>
          <w:sz w:val="32"/>
          <w:szCs w:val="32"/>
        </w:rPr>
        <w:t>339.95</w:t>
      </w:r>
      <w:r>
        <w:rPr>
          <w:rFonts w:ascii="方正仿宋_GBK" w:eastAsia="方正仿宋_GBK" w:hAnsi="Calibri" w:cs="Times New Roman" w:hint="eastAsia"/>
          <w:kern w:val="2"/>
          <w:sz w:val="32"/>
          <w:szCs w:val="32"/>
          <w:lang w:val="zh-CN"/>
        </w:rPr>
        <w:t>万元，工程建设其他费用</w:t>
      </w:r>
      <w:r>
        <w:rPr>
          <w:rFonts w:ascii="方正仿宋_GBK" w:eastAsia="方正仿宋_GBK" w:hAnsi="Calibri" w:cs="Times New Roman" w:hint="eastAsia"/>
          <w:kern w:val="2"/>
          <w:sz w:val="32"/>
          <w:szCs w:val="32"/>
        </w:rPr>
        <w:t>60.97</w:t>
      </w:r>
      <w:r>
        <w:rPr>
          <w:rFonts w:ascii="方正仿宋_GBK" w:eastAsia="方正仿宋_GBK" w:hAnsi="Calibri" w:cs="Times New Roman" w:hint="eastAsia"/>
          <w:kern w:val="2"/>
          <w:sz w:val="32"/>
          <w:szCs w:val="32"/>
          <w:lang w:val="zh-CN"/>
        </w:rPr>
        <w:t>万元，基本预备费</w:t>
      </w:r>
      <w:r>
        <w:rPr>
          <w:rFonts w:ascii="方正仿宋_GBK" w:eastAsia="方正仿宋_GBK" w:hAnsi="Calibri" w:cs="Times New Roman" w:hint="eastAsia"/>
          <w:kern w:val="2"/>
          <w:sz w:val="32"/>
          <w:szCs w:val="32"/>
        </w:rPr>
        <w:t>17.00</w:t>
      </w:r>
      <w:r>
        <w:rPr>
          <w:rFonts w:ascii="方正仿宋_GBK" w:eastAsia="方正仿宋_GBK" w:hAnsi="Calibri" w:cs="Times New Roman" w:hint="eastAsia"/>
          <w:kern w:val="2"/>
          <w:sz w:val="32"/>
          <w:szCs w:val="32"/>
          <w:lang w:val="zh-CN"/>
        </w:rPr>
        <w:t>万元。最终概算投资以巫山县发展改革委员会下达的批复为准。</w:t>
      </w:r>
    </w:p>
    <w:p w:rsidR="006F1078" w:rsidRDefault="006F1078" w:rsidP="0038781D">
      <w:pPr>
        <w:widowControl w:val="0"/>
        <w:adjustRightInd/>
        <w:snapToGrid/>
        <w:spacing w:after="0" w:line="560" w:lineRule="exact"/>
        <w:ind w:firstLineChars="200" w:firstLine="640"/>
        <w:rPr>
          <w:rFonts w:ascii="方正仿宋_GBK" w:eastAsia="方正仿宋_GBK" w:hAnsi="Calibri" w:cs="Times New Roman"/>
          <w:kern w:val="2"/>
          <w:sz w:val="32"/>
          <w:szCs w:val="32"/>
        </w:rPr>
      </w:pPr>
      <w:bookmarkStart w:id="0" w:name="_GoBack"/>
      <w:bookmarkEnd w:id="0"/>
    </w:p>
    <w:p w:rsidR="006F1078" w:rsidRDefault="00126886" w:rsidP="0038781D">
      <w:pPr>
        <w:widowControl w:val="0"/>
        <w:adjustRightInd/>
        <w:snapToGrid/>
        <w:spacing w:after="0" w:line="560" w:lineRule="exact"/>
        <w:ind w:firstLineChars="200" w:firstLine="640"/>
        <w:rPr>
          <w:rFonts w:ascii="方正仿宋_GBK" w:eastAsia="方正仿宋_GBK" w:hAnsi="Calibri" w:cs="Times New Roman"/>
          <w:kern w:val="2"/>
          <w:sz w:val="32"/>
          <w:szCs w:val="32"/>
        </w:rPr>
      </w:pPr>
      <w:r>
        <w:rPr>
          <w:rFonts w:ascii="方正仿宋_GBK" w:eastAsia="方正仿宋_GBK" w:hAnsi="Calibri" w:cs="Times New Roman" w:hint="eastAsia"/>
          <w:kern w:val="2"/>
          <w:sz w:val="32"/>
          <w:szCs w:val="32"/>
        </w:rPr>
        <w:t>附：专家评审意见签到表</w:t>
      </w:r>
    </w:p>
    <w:p w:rsidR="006F1078" w:rsidRDefault="006F1078">
      <w:pPr>
        <w:spacing w:line="360" w:lineRule="auto"/>
        <w:rPr>
          <w:rFonts w:ascii="方正仿宋_GBK" w:eastAsia="方正仿宋_GBK" w:hAnsi="楷体" w:cs="宋体"/>
          <w:sz w:val="32"/>
          <w:szCs w:val="32"/>
        </w:rPr>
      </w:pPr>
    </w:p>
    <w:p w:rsidR="006F1078" w:rsidRDefault="00126886">
      <w:pPr>
        <w:spacing w:line="360" w:lineRule="auto"/>
        <w:ind w:left="2" w:firstLineChars="1800" w:firstLine="5760"/>
        <w:rPr>
          <w:rFonts w:ascii="方正仿宋_GBK" w:eastAsia="方正仿宋_GBK" w:hAnsi="楷体" w:cs="宋体"/>
          <w:sz w:val="32"/>
          <w:szCs w:val="32"/>
        </w:rPr>
      </w:pPr>
      <w:r>
        <w:rPr>
          <w:rFonts w:ascii="方正仿宋_GBK" w:eastAsia="方正仿宋_GBK" w:hAnsi="楷体" w:cs="宋体"/>
          <w:sz w:val="32"/>
          <w:szCs w:val="32"/>
        </w:rPr>
        <w:t>20</w:t>
      </w:r>
      <w:r>
        <w:rPr>
          <w:rFonts w:ascii="方正仿宋_GBK" w:eastAsia="方正仿宋_GBK" w:hAnsi="楷体" w:cs="宋体" w:hint="eastAsia"/>
          <w:sz w:val="32"/>
          <w:szCs w:val="32"/>
        </w:rPr>
        <w:t>22</w:t>
      </w:r>
      <w:r>
        <w:rPr>
          <w:rFonts w:ascii="方正仿宋_GBK" w:eastAsia="方正仿宋_GBK" w:hAnsi="楷体" w:cs="宋体"/>
          <w:sz w:val="32"/>
          <w:szCs w:val="32"/>
        </w:rPr>
        <w:t>年</w:t>
      </w:r>
      <w:r>
        <w:rPr>
          <w:rFonts w:ascii="方正仿宋_GBK" w:eastAsia="方正仿宋_GBK" w:hAnsi="楷体" w:cs="宋体" w:hint="eastAsia"/>
          <w:sz w:val="32"/>
          <w:szCs w:val="32"/>
        </w:rPr>
        <w:t>10</w:t>
      </w:r>
      <w:r>
        <w:rPr>
          <w:rFonts w:ascii="方正仿宋_GBK" w:eastAsia="方正仿宋_GBK" w:hAnsi="楷体" w:cs="宋体"/>
          <w:sz w:val="32"/>
          <w:szCs w:val="32"/>
        </w:rPr>
        <w:t>月</w:t>
      </w:r>
      <w:r>
        <w:rPr>
          <w:rFonts w:ascii="方正仿宋_GBK" w:eastAsia="方正仿宋_GBK" w:hAnsi="楷体" w:cs="宋体" w:hint="eastAsia"/>
          <w:sz w:val="32"/>
          <w:szCs w:val="32"/>
        </w:rPr>
        <w:t>8</w:t>
      </w:r>
      <w:r>
        <w:rPr>
          <w:rFonts w:ascii="方正仿宋_GBK" w:eastAsia="方正仿宋_GBK" w:hAnsi="楷体" w:cs="宋体"/>
          <w:sz w:val="32"/>
          <w:szCs w:val="32"/>
        </w:rPr>
        <w:t>日</w:t>
      </w:r>
    </w:p>
    <w:p w:rsidR="006F1078" w:rsidRDefault="006F1078">
      <w:pPr>
        <w:spacing w:line="360" w:lineRule="auto"/>
        <w:ind w:left="2" w:firstLineChars="1050" w:firstLine="3360"/>
        <w:rPr>
          <w:rFonts w:ascii="方正仿宋_GBK" w:eastAsia="方正仿宋_GBK" w:hAnsi="楷体" w:cs="宋体"/>
          <w:sz w:val="32"/>
          <w:szCs w:val="32"/>
        </w:rPr>
      </w:pPr>
    </w:p>
    <w:sectPr w:rsidR="006F1078" w:rsidSect="00A24536">
      <w:pgSz w:w="11906" w:h="16838" w:code="9"/>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886" w:rsidRDefault="00126886" w:rsidP="00A24536">
      <w:pPr>
        <w:spacing w:after="0"/>
      </w:pPr>
      <w:r>
        <w:separator/>
      </w:r>
    </w:p>
  </w:endnote>
  <w:endnote w:type="continuationSeparator" w:id="1">
    <w:p w:rsidR="00126886" w:rsidRDefault="00126886" w:rsidP="00A2453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886" w:rsidRDefault="00126886" w:rsidP="00A24536">
      <w:pPr>
        <w:spacing w:after="0"/>
      </w:pPr>
      <w:r>
        <w:separator/>
      </w:r>
    </w:p>
  </w:footnote>
  <w:footnote w:type="continuationSeparator" w:id="1">
    <w:p w:rsidR="00126886" w:rsidRDefault="00126886" w:rsidP="00A2453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CCD2CC"/>
    <w:multiLevelType w:val="singleLevel"/>
    <w:tmpl w:val="A1CCD2CC"/>
    <w:lvl w:ilvl="0">
      <w:start w:val="2"/>
      <w:numFmt w:val="chineseCounting"/>
      <w:suff w:val="nothing"/>
      <w:lvlText w:val="（%1）"/>
      <w:lvlJc w:val="left"/>
      <w:rPr>
        <w:rFonts w:hint="eastAsia"/>
      </w:rPr>
    </w:lvl>
  </w:abstractNum>
  <w:abstractNum w:abstractNumId="1">
    <w:nsid w:val="059A270C"/>
    <w:multiLevelType w:val="singleLevel"/>
    <w:tmpl w:val="059A270C"/>
    <w:lvl w:ilvl="0">
      <w:start w:val="1"/>
      <w:numFmt w:val="decimal"/>
      <w:suff w:val="nothing"/>
      <w:lvlText w:val="%1、"/>
      <w:lvlJc w:val="left"/>
      <w:pPr>
        <w:ind w:left="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D31D50"/>
    <w:rsid w:val="00002E08"/>
    <w:rsid w:val="0002310C"/>
    <w:rsid w:val="00070271"/>
    <w:rsid w:val="00096850"/>
    <w:rsid w:val="000B0E73"/>
    <w:rsid w:val="00104AD6"/>
    <w:rsid w:val="00126886"/>
    <w:rsid w:val="0016174C"/>
    <w:rsid w:val="00173D4F"/>
    <w:rsid w:val="001F046D"/>
    <w:rsid w:val="00233098"/>
    <w:rsid w:val="00250CDF"/>
    <w:rsid w:val="00297253"/>
    <w:rsid w:val="002B32AC"/>
    <w:rsid w:val="0030704A"/>
    <w:rsid w:val="00323B43"/>
    <w:rsid w:val="003273A9"/>
    <w:rsid w:val="003622ED"/>
    <w:rsid w:val="0036253A"/>
    <w:rsid w:val="00373BB6"/>
    <w:rsid w:val="00381753"/>
    <w:rsid w:val="0038464F"/>
    <w:rsid w:val="0038781D"/>
    <w:rsid w:val="003D37D8"/>
    <w:rsid w:val="003F1CE6"/>
    <w:rsid w:val="00421D73"/>
    <w:rsid w:val="00426133"/>
    <w:rsid w:val="0043024D"/>
    <w:rsid w:val="004358AB"/>
    <w:rsid w:val="00452B7A"/>
    <w:rsid w:val="00480EB6"/>
    <w:rsid w:val="004A0677"/>
    <w:rsid w:val="004C4D75"/>
    <w:rsid w:val="005052EE"/>
    <w:rsid w:val="00526A07"/>
    <w:rsid w:val="00530602"/>
    <w:rsid w:val="00531569"/>
    <w:rsid w:val="005F68E5"/>
    <w:rsid w:val="0060186D"/>
    <w:rsid w:val="00631A58"/>
    <w:rsid w:val="0063438B"/>
    <w:rsid w:val="00642431"/>
    <w:rsid w:val="006469C6"/>
    <w:rsid w:val="0066605E"/>
    <w:rsid w:val="00691D5E"/>
    <w:rsid w:val="006B75EA"/>
    <w:rsid w:val="006F1078"/>
    <w:rsid w:val="00706538"/>
    <w:rsid w:val="007536D7"/>
    <w:rsid w:val="00770FD4"/>
    <w:rsid w:val="007924F7"/>
    <w:rsid w:val="007E7C46"/>
    <w:rsid w:val="007F5546"/>
    <w:rsid w:val="007F7912"/>
    <w:rsid w:val="00801845"/>
    <w:rsid w:val="00812876"/>
    <w:rsid w:val="00823F02"/>
    <w:rsid w:val="00851E72"/>
    <w:rsid w:val="00864D06"/>
    <w:rsid w:val="0087082A"/>
    <w:rsid w:val="0089608D"/>
    <w:rsid w:val="008A3F18"/>
    <w:rsid w:val="008B7726"/>
    <w:rsid w:val="008E000B"/>
    <w:rsid w:val="008E4189"/>
    <w:rsid w:val="009121A1"/>
    <w:rsid w:val="00916CCA"/>
    <w:rsid w:val="00935E65"/>
    <w:rsid w:val="009750F4"/>
    <w:rsid w:val="009E4577"/>
    <w:rsid w:val="00A24536"/>
    <w:rsid w:val="00A56D32"/>
    <w:rsid w:val="00AB59AF"/>
    <w:rsid w:val="00AC262A"/>
    <w:rsid w:val="00AD53AC"/>
    <w:rsid w:val="00B37FB8"/>
    <w:rsid w:val="00B50B7C"/>
    <w:rsid w:val="00B51F5F"/>
    <w:rsid w:val="00B81271"/>
    <w:rsid w:val="00B87B02"/>
    <w:rsid w:val="00BE75B8"/>
    <w:rsid w:val="00BF581D"/>
    <w:rsid w:val="00CC0652"/>
    <w:rsid w:val="00D31D50"/>
    <w:rsid w:val="00D43663"/>
    <w:rsid w:val="00D45BD1"/>
    <w:rsid w:val="00D462DF"/>
    <w:rsid w:val="00D55951"/>
    <w:rsid w:val="00DB707C"/>
    <w:rsid w:val="00DC2EA0"/>
    <w:rsid w:val="00DF3163"/>
    <w:rsid w:val="00EB1E7A"/>
    <w:rsid w:val="00F17D88"/>
    <w:rsid w:val="00F272C6"/>
    <w:rsid w:val="00F5553A"/>
    <w:rsid w:val="00F628B6"/>
    <w:rsid w:val="00F820AB"/>
    <w:rsid w:val="00FE16DB"/>
    <w:rsid w:val="107B5993"/>
    <w:rsid w:val="1D5F325B"/>
    <w:rsid w:val="23C05AED"/>
    <w:rsid w:val="31BB22AB"/>
    <w:rsid w:val="378C6994"/>
    <w:rsid w:val="3D393887"/>
    <w:rsid w:val="3E673DF4"/>
    <w:rsid w:val="48BA18B4"/>
    <w:rsid w:val="4968677D"/>
    <w:rsid w:val="5CD260BB"/>
    <w:rsid w:val="6C557064"/>
    <w:rsid w:val="73262C77"/>
    <w:rsid w:val="7CC737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qFormat="1"/>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F1078"/>
    <w:pPr>
      <w:adjustRightInd w:val="0"/>
      <w:snapToGrid w:val="0"/>
      <w:spacing w:after="200"/>
    </w:pPr>
    <w:rPr>
      <w:rFonts w:ascii="Tahoma" w:hAnsi="Tahoma"/>
      <w:sz w:val="22"/>
      <w:szCs w:val="22"/>
    </w:rPr>
  </w:style>
  <w:style w:type="paragraph" w:styleId="3">
    <w:name w:val="heading 3"/>
    <w:basedOn w:val="a"/>
    <w:next w:val="a"/>
    <w:link w:val="3Char"/>
    <w:uiPriority w:val="9"/>
    <w:semiHidden/>
    <w:unhideWhenUsed/>
    <w:qFormat/>
    <w:rsid w:val="006F1078"/>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6F107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5"/>
    <w:uiPriority w:val="99"/>
    <w:unhideWhenUsed/>
    <w:qFormat/>
    <w:rsid w:val="006F1078"/>
    <w:pPr>
      <w:spacing w:after="120"/>
    </w:pPr>
  </w:style>
  <w:style w:type="paragraph" w:styleId="5">
    <w:name w:val="toc 5"/>
    <w:basedOn w:val="a"/>
    <w:next w:val="a"/>
    <w:uiPriority w:val="39"/>
    <w:qFormat/>
    <w:rsid w:val="006F1078"/>
    <w:pPr>
      <w:ind w:leftChars="800" w:left="1680"/>
    </w:pPr>
  </w:style>
  <w:style w:type="paragraph" w:styleId="a4">
    <w:name w:val="Normal Indent"/>
    <w:basedOn w:val="a"/>
    <w:uiPriority w:val="99"/>
    <w:semiHidden/>
    <w:unhideWhenUsed/>
    <w:qFormat/>
    <w:rsid w:val="006F1078"/>
    <w:pPr>
      <w:ind w:firstLineChars="200" w:firstLine="420"/>
    </w:pPr>
  </w:style>
  <w:style w:type="paragraph" w:styleId="a5">
    <w:name w:val="footer"/>
    <w:basedOn w:val="a"/>
    <w:link w:val="Char"/>
    <w:uiPriority w:val="99"/>
    <w:semiHidden/>
    <w:unhideWhenUsed/>
    <w:qFormat/>
    <w:rsid w:val="006F1078"/>
    <w:pPr>
      <w:tabs>
        <w:tab w:val="center" w:pos="4153"/>
        <w:tab w:val="right" w:pos="8306"/>
      </w:tabs>
    </w:pPr>
    <w:rPr>
      <w:sz w:val="18"/>
      <w:szCs w:val="18"/>
    </w:rPr>
  </w:style>
  <w:style w:type="paragraph" w:styleId="a6">
    <w:name w:val="header"/>
    <w:basedOn w:val="a"/>
    <w:link w:val="Char0"/>
    <w:uiPriority w:val="99"/>
    <w:semiHidden/>
    <w:unhideWhenUsed/>
    <w:qFormat/>
    <w:rsid w:val="006F1078"/>
    <w:pPr>
      <w:pBdr>
        <w:bottom w:val="single" w:sz="6" w:space="1" w:color="auto"/>
      </w:pBdr>
      <w:tabs>
        <w:tab w:val="center" w:pos="4153"/>
        <w:tab w:val="right" w:pos="8306"/>
      </w:tabs>
      <w:jc w:val="center"/>
    </w:pPr>
    <w:rPr>
      <w:sz w:val="18"/>
      <w:szCs w:val="18"/>
    </w:rPr>
  </w:style>
  <w:style w:type="character" w:customStyle="1" w:styleId="Char0">
    <w:name w:val="页眉 Char"/>
    <w:basedOn w:val="a1"/>
    <w:link w:val="a6"/>
    <w:uiPriority w:val="99"/>
    <w:semiHidden/>
    <w:rsid w:val="006F1078"/>
    <w:rPr>
      <w:rFonts w:ascii="Tahoma" w:hAnsi="Tahoma"/>
      <w:sz w:val="18"/>
      <w:szCs w:val="18"/>
    </w:rPr>
  </w:style>
  <w:style w:type="character" w:customStyle="1" w:styleId="Char">
    <w:name w:val="页脚 Char"/>
    <w:basedOn w:val="a1"/>
    <w:link w:val="a5"/>
    <w:uiPriority w:val="99"/>
    <w:semiHidden/>
    <w:rsid w:val="006F1078"/>
    <w:rPr>
      <w:rFonts w:ascii="Tahoma" w:hAnsi="Tahoma"/>
      <w:sz w:val="18"/>
      <w:szCs w:val="18"/>
    </w:rPr>
  </w:style>
  <w:style w:type="paragraph" w:customStyle="1" w:styleId="25">
    <w:name w:val="样式 公正文 + 首行缩进:  2 字符5"/>
    <w:basedOn w:val="a"/>
    <w:link w:val="25Char"/>
    <w:qFormat/>
    <w:rsid w:val="006F1078"/>
    <w:pPr>
      <w:widowControl w:val="0"/>
      <w:spacing w:after="0" w:line="355" w:lineRule="auto"/>
      <w:ind w:firstLineChars="200" w:firstLine="560"/>
      <w:jc w:val="both"/>
    </w:pPr>
    <w:rPr>
      <w:rFonts w:ascii="宋体" w:eastAsia="仿宋_GB2312" w:hAnsi="宋体" w:cs="宋体"/>
      <w:kern w:val="2"/>
      <w:sz w:val="28"/>
      <w:szCs w:val="24"/>
    </w:rPr>
  </w:style>
  <w:style w:type="character" w:customStyle="1" w:styleId="25Char">
    <w:name w:val="样式 公正文 + 首行缩进:  2 字符5 Char"/>
    <w:link w:val="25"/>
    <w:qFormat/>
    <w:rsid w:val="006F1078"/>
    <w:rPr>
      <w:rFonts w:ascii="宋体" w:eastAsia="仿宋_GB2312" w:hAnsi="宋体" w:cs="宋体"/>
      <w:kern w:val="2"/>
      <w:sz w:val="28"/>
      <w:szCs w:val="24"/>
    </w:rPr>
  </w:style>
  <w:style w:type="paragraph" w:customStyle="1" w:styleId="1">
    <w:name w:val="公正文1"/>
    <w:qFormat/>
    <w:rsid w:val="006F1078"/>
    <w:pPr>
      <w:widowControl w:val="0"/>
      <w:adjustRightInd w:val="0"/>
      <w:snapToGrid w:val="0"/>
      <w:spacing w:line="355" w:lineRule="auto"/>
      <w:ind w:firstLineChars="163" w:firstLine="163"/>
      <w:jc w:val="both"/>
    </w:pPr>
    <w:rPr>
      <w:rFonts w:ascii="宋体" w:eastAsia="仿宋_GB2312" w:hAnsi="宋体" w:cs="宋体"/>
      <w:kern w:val="2"/>
      <w:sz w:val="28"/>
    </w:rPr>
  </w:style>
  <w:style w:type="paragraph" w:styleId="a7">
    <w:name w:val="List Paragraph"/>
    <w:basedOn w:val="a"/>
    <w:uiPriority w:val="34"/>
    <w:qFormat/>
    <w:rsid w:val="006F1078"/>
    <w:pPr>
      <w:ind w:firstLineChars="200" w:firstLine="420"/>
    </w:pPr>
  </w:style>
  <w:style w:type="paragraph" w:customStyle="1" w:styleId="a8">
    <w:name w:val="公正文"/>
    <w:basedOn w:val="a4"/>
    <w:link w:val="Char1"/>
    <w:qFormat/>
    <w:rsid w:val="006F1078"/>
    <w:pPr>
      <w:widowControl w:val="0"/>
      <w:spacing w:after="0" w:line="355" w:lineRule="auto"/>
      <w:ind w:firstLine="200"/>
      <w:jc w:val="both"/>
    </w:pPr>
    <w:rPr>
      <w:rFonts w:ascii="宋体" w:eastAsia="仿宋_GB2312" w:hAnsi="宋体" w:cs="Times New Roman"/>
      <w:kern w:val="2"/>
      <w:sz w:val="28"/>
      <w:szCs w:val="24"/>
    </w:rPr>
  </w:style>
  <w:style w:type="character" w:customStyle="1" w:styleId="Char1">
    <w:name w:val="公正文 Char"/>
    <w:link w:val="a8"/>
    <w:qFormat/>
    <w:rsid w:val="006F1078"/>
    <w:rPr>
      <w:rFonts w:ascii="宋体" w:eastAsia="仿宋_GB2312" w:hAnsi="宋体" w:cs="Times New Roman"/>
      <w:kern w:val="2"/>
      <w:sz w:val="28"/>
      <w:szCs w:val="24"/>
    </w:rPr>
  </w:style>
  <w:style w:type="paragraph" w:customStyle="1" w:styleId="TD">
    <w:name w:val="文本TD"/>
    <w:basedOn w:val="a"/>
    <w:link w:val="TDChar"/>
    <w:qFormat/>
    <w:rsid w:val="006F1078"/>
    <w:pPr>
      <w:shd w:val="clear" w:color="auto" w:fill="FFFFFF"/>
      <w:adjustRightInd/>
      <w:snapToGrid/>
      <w:spacing w:after="0" w:line="360" w:lineRule="auto"/>
      <w:ind w:firstLineChars="200" w:firstLine="200"/>
    </w:pPr>
    <w:rPr>
      <w:rFonts w:ascii="Times New Roman" w:eastAsia="宋体" w:hAnsi="Times New Roman" w:cs="Times New Roman"/>
      <w:color w:val="002060"/>
      <w:sz w:val="24"/>
      <w:szCs w:val="24"/>
    </w:rPr>
  </w:style>
  <w:style w:type="character" w:customStyle="1" w:styleId="TDChar">
    <w:name w:val="文本TD Char"/>
    <w:basedOn w:val="a1"/>
    <w:link w:val="TD"/>
    <w:qFormat/>
    <w:rsid w:val="006F1078"/>
    <w:rPr>
      <w:rFonts w:ascii="Times New Roman" w:eastAsia="宋体" w:hAnsi="Times New Roman" w:cs="Times New Roman"/>
      <w:color w:val="002060"/>
      <w:sz w:val="24"/>
      <w:szCs w:val="24"/>
      <w:shd w:val="clear" w:color="auto" w:fill="FFFFFF"/>
    </w:rPr>
  </w:style>
  <w:style w:type="character" w:customStyle="1" w:styleId="331113XWH33h33rdlevell3CT32Char">
    <w:name w:val="样式 标题 3白鹤滩标题 3条标题1.1.1小标题标题 3XWH33h33rd levell3CT标题 3...2 Char"/>
    <w:link w:val="331113XWH33h33rdlevell3CT32"/>
    <w:qFormat/>
    <w:rsid w:val="006F1078"/>
    <w:rPr>
      <w:rFonts w:ascii="仿宋_GB2312" w:eastAsia="仿宋_GB2312" w:cs="仿宋_GB2312"/>
      <w:b/>
      <w:bCs/>
      <w:color w:val="000000"/>
      <w:kern w:val="2"/>
      <w:sz w:val="24"/>
      <w:szCs w:val="32"/>
    </w:rPr>
  </w:style>
  <w:style w:type="paragraph" w:customStyle="1" w:styleId="331113XWH33h33rdlevell3CT32">
    <w:name w:val="样式 标题 3白鹤滩标题 3条标题1.1.1小标题标题 3XWH33h33rd levell3CT标题 3...2"/>
    <w:basedOn w:val="3"/>
    <w:link w:val="331113XWH33h33rdlevell3CT32Char"/>
    <w:qFormat/>
    <w:rsid w:val="006F1078"/>
    <w:pPr>
      <w:widowControl w:val="0"/>
      <w:adjustRightInd/>
      <w:spacing w:before="0" w:after="0" w:line="360" w:lineRule="auto"/>
      <w:jc w:val="both"/>
    </w:pPr>
    <w:rPr>
      <w:rFonts w:ascii="仿宋_GB2312" w:eastAsia="仿宋_GB2312" w:hAnsiTheme="minorHAnsi" w:cs="仿宋_GB2312"/>
      <w:color w:val="000000"/>
      <w:kern w:val="2"/>
      <w:sz w:val="24"/>
    </w:rPr>
  </w:style>
  <w:style w:type="paragraph" w:customStyle="1" w:styleId="30">
    <w:name w:val="3级目录"/>
    <w:basedOn w:val="331113XWH33h33rdlevell3CT32"/>
    <w:link w:val="3Char0"/>
    <w:qFormat/>
    <w:rsid w:val="006F1078"/>
    <w:rPr>
      <w:rFonts w:ascii="Times New Roman" w:eastAsia="宋体" w:cs="Times New Roman"/>
      <w:color w:val="002060"/>
    </w:rPr>
  </w:style>
  <w:style w:type="character" w:customStyle="1" w:styleId="3Char0">
    <w:name w:val="3级目录 Char"/>
    <w:link w:val="30"/>
    <w:qFormat/>
    <w:rsid w:val="006F1078"/>
    <w:rPr>
      <w:rFonts w:ascii="Times New Roman" w:eastAsia="宋体" w:cs="Times New Roman"/>
      <w:b/>
      <w:bCs/>
      <w:color w:val="002060"/>
      <w:kern w:val="2"/>
      <w:sz w:val="24"/>
      <w:szCs w:val="32"/>
    </w:rPr>
  </w:style>
  <w:style w:type="paragraph" w:customStyle="1" w:styleId="TDZ">
    <w:name w:val="文本TDZ"/>
    <w:basedOn w:val="TD"/>
    <w:link w:val="TDZChar"/>
    <w:qFormat/>
    <w:rsid w:val="006F1078"/>
  </w:style>
  <w:style w:type="character" w:customStyle="1" w:styleId="TDZChar">
    <w:name w:val="文本TDZ Char"/>
    <w:basedOn w:val="TDChar"/>
    <w:link w:val="TDZ"/>
    <w:qFormat/>
    <w:rsid w:val="006F1078"/>
  </w:style>
  <w:style w:type="character" w:customStyle="1" w:styleId="3Char">
    <w:name w:val="标题 3 Char"/>
    <w:basedOn w:val="a1"/>
    <w:link w:val="3"/>
    <w:uiPriority w:val="9"/>
    <w:semiHidden/>
    <w:qFormat/>
    <w:rsid w:val="006F1078"/>
    <w:rPr>
      <w:rFonts w:ascii="Tahoma" w:hAnsi="Tahoma"/>
      <w:b/>
      <w:bCs/>
      <w:sz w:val="32"/>
      <w:szCs w:val="32"/>
    </w:rPr>
  </w:style>
  <w:style w:type="character" w:customStyle="1" w:styleId="CharChar">
    <w:name w:val="标准 Char Char"/>
    <w:link w:val="a9"/>
    <w:qFormat/>
    <w:rsid w:val="006F1078"/>
    <w:rPr>
      <w:rFonts w:ascii="仿宋_GB2312" w:eastAsia="仿宋_GB2312" w:hAnsi="宋体"/>
      <w:color w:val="000000"/>
      <w:kern w:val="2"/>
      <w:sz w:val="28"/>
      <w:szCs w:val="28"/>
    </w:rPr>
  </w:style>
  <w:style w:type="paragraph" w:customStyle="1" w:styleId="a9">
    <w:name w:val="标准"/>
    <w:link w:val="CharChar"/>
    <w:rsid w:val="006F1078"/>
    <w:pPr>
      <w:widowControl w:val="0"/>
      <w:ind w:firstLineChars="200" w:firstLine="200"/>
      <w:jc w:val="both"/>
    </w:pPr>
    <w:rPr>
      <w:rFonts w:ascii="仿宋_GB2312" w:eastAsia="仿宋_GB2312" w:hAnsi="宋体"/>
      <w:color w:val="000000"/>
      <w:kern w:val="2"/>
      <w:sz w:val="28"/>
      <w:szCs w:val="28"/>
    </w:rPr>
  </w:style>
  <w:style w:type="character" w:customStyle="1" w:styleId="4Char">
    <w:name w:val="标题 4 Char"/>
    <w:basedOn w:val="a1"/>
    <w:link w:val="4"/>
    <w:uiPriority w:val="9"/>
    <w:semiHidden/>
    <w:qFormat/>
    <w:rsid w:val="006F1078"/>
    <w:rPr>
      <w:rFonts w:asciiTheme="majorHAnsi" w:eastAsiaTheme="majorEastAsia" w:hAnsiTheme="majorHAnsi" w:cstheme="majorBidi"/>
      <w:b/>
      <w:bCs/>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245</Words>
  <Characters>1398</Characters>
  <Application>Microsoft Office Word</Application>
  <DocSecurity>0</DocSecurity>
  <Lines>11</Lines>
  <Paragraphs>3</Paragraphs>
  <ScaleCrop>false</ScaleCrop>
  <Company>微软中国</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3</cp:revision>
  <dcterms:created xsi:type="dcterms:W3CDTF">2022-10-19T03:30:00Z</dcterms:created>
  <dcterms:modified xsi:type="dcterms:W3CDTF">2022-10-19T03:39:00Z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14E08BC58403420F9F273B246B06873E</vt:lpwstr>
  </property>
</Properties>
</file>