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9" w:rsidRPr="006A2322" w:rsidRDefault="006A2322" w:rsidP="00B6573E">
      <w:pPr>
        <w:widowControl/>
        <w:spacing w:before="75" w:after="75" w:line="360" w:lineRule="exact"/>
        <w:rPr>
          <w:rFonts w:ascii="方正小标宋_GBK" w:eastAsia="方正小标宋_GBK" w:hAnsi="Tahoma" w:cs="Tahoma"/>
          <w:color w:val="000000"/>
          <w:kern w:val="0"/>
          <w:sz w:val="30"/>
          <w:szCs w:val="30"/>
        </w:rPr>
      </w:pP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附件</w:t>
      </w:r>
      <w:r w:rsidR="00CC6643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6</w:t>
      </w: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：</w:t>
      </w:r>
    </w:p>
    <w:p w:rsidR="008161BE" w:rsidRPr="00C64EC9" w:rsidRDefault="008161BE" w:rsidP="00B6573E">
      <w:pPr>
        <w:widowControl/>
        <w:spacing w:before="75" w:after="75" w:line="46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B6573E">
      <w:pPr>
        <w:widowControl/>
        <w:spacing w:before="75" w:after="75" w:line="36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市外来巫返巫人员，应第一时间通过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“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渝康码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、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“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社区报告二维码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等途径主动向村（社区）报备，并按有关规定接受健康管理；请各位考生参考前务必关注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“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重庆疾控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微信公众号了解来渝返渝人员健康管理措施。</w:t>
      </w: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一、境外来巫返巫人员实行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“7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天集中隔离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+3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天居家健康监测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。</w:t>
      </w: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二、以离开高中风险区之日计，高风险区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天旅居史的来巫返巫人员，实行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“7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天集中隔离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；中风险区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天旅居史的来巫返巫人员，实行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“7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天居家隔离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”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，没有居家隔离条件的实行集中隔离。</w:t>
      </w: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三、低风险区（中、高风险区所在县（市、区、旗）其他地区）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7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天旅居史的来巫返巫人员，抵巫后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3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天内进行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2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次核酸检测（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2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次采样间隔至少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24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小时，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2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次检测结果出来前减少外出，确需外出时做好个人防护，不聚餐不聚集）。</w:t>
      </w: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四、其他地区来巫返巫人员，抵巫后主动在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24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小时内做</w:t>
      </w:r>
      <w:r w:rsidRPr="00FF746B">
        <w:rPr>
          <w:rFonts w:ascii="Times New Roman" w:eastAsia="方正仿宋_GBK" w:hAnsi="Times New Roman" w:cs="方正仿宋_GBK"/>
          <w:sz w:val="32"/>
          <w:szCs w:val="32"/>
          <w:lang w:bidi="zh-CN"/>
        </w:rPr>
        <w:t>1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次核酸检测。</w:t>
      </w:r>
    </w:p>
    <w:p w:rsidR="00151B2E" w:rsidRPr="00FF746B" w:rsidRDefault="00151B2E" w:rsidP="00151B2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zh-CN"/>
        </w:rPr>
      </w:pP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五、无境外、高中风险旅居史的人员，如有发热、干咳、乏力、咽痛、嗅（味）觉减退、腹泻等症状与体征，需持有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24</w:t>
      </w:r>
      <w:r w:rsidRPr="00FF746B">
        <w:rPr>
          <w:rFonts w:ascii="Times New Roman" w:eastAsia="方正仿宋_GBK" w:hAnsi="方正仿宋_GBK" w:cs="方正仿宋_GBK" w:hint="eastAsia"/>
          <w:sz w:val="32"/>
          <w:szCs w:val="32"/>
          <w:lang w:bidi="zh-CN"/>
        </w:rPr>
        <w:t>小时内核酸检测阴性证明和医疗机构诊断证明。</w:t>
      </w:r>
      <w:r w:rsidRPr="00FF746B"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 xml:space="preserve"> </w:t>
      </w:r>
    </w:p>
    <w:p w:rsidR="00151B2E" w:rsidRDefault="00151B2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</w:pPr>
    </w:p>
    <w:p w:rsidR="00151B2E" w:rsidRDefault="00151B2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</w:pPr>
    </w:p>
    <w:p w:rsidR="008161BE" w:rsidRPr="00E61A77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lastRenderedPageBreak/>
        <w:t>考生承诺书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C64EC9">
      <w:pPr>
        <w:widowControl/>
        <w:spacing w:before="75" w:after="75" w:line="60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3.本人承诺一旦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现场报名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确认参考，如因本人未认真阅读《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简章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》及报考岗位要求和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报名程序而导致报名失误或资格不符，以及因本人原因不能参考所产生的一切后果由本人承担。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4.本人承诺遵守事业单位公招考试相关规定，诚信参考，如因违反相关规定而产生的一切后果由本人承担。</w:t>
      </w:r>
    </w:p>
    <w:p w:rsidR="00A91074" w:rsidRDefault="008161BE" w:rsidP="00E61A77">
      <w:pPr>
        <w:widowControl/>
        <w:spacing w:before="75" w:after="75" w:line="60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 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</w:t>
      </w:r>
    </w:p>
    <w:p w:rsidR="00356182" w:rsidRDefault="00356182" w:rsidP="00E61A77">
      <w:pPr>
        <w:widowControl/>
        <w:spacing w:before="75" w:after="75" w:line="60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  承诺人：</w:t>
      </w:r>
    </w:p>
    <w:p w:rsidR="00356182" w:rsidRPr="00E61A77" w:rsidRDefault="00356182" w:rsidP="00E61A77">
      <w:pPr>
        <w:widowControl/>
        <w:spacing w:before="75" w:after="75" w:line="60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202</w:t>
      </w:r>
      <w:r w:rsidR="00E210C4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   月   日</w:t>
      </w:r>
    </w:p>
    <w:sectPr w:rsidR="00356182" w:rsidRPr="00E61A77" w:rsidSect="00CF48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DD" w:rsidRDefault="00F831DD" w:rsidP="008161BE">
      <w:r>
        <w:separator/>
      </w:r>
    </w:p>
  </w:endnote>
  <w:endnote w:type="continuationSeparator" w:id="1">
    <w:p w:rsidR="00F831DD" w:rsidRDefault="00F831DD" w:rsidP="0081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  <w:docPartObj>
        <w:docPartGallery w:val="Page Numbers (Bottom of Page)"/>
        <w:docPartUnique/>
      </w:docPartObj>
    </w:sdtPr>
    <w:sdtContent>
      <w:p w:rsidR="00E61A77" w:rsidRDefault="0010211A">
        <w:pPr>
          <w:pStyle w:val="a4"/>
          <w:jc w:val="center"/>
        </w:pPr>
        <w:r>
          <w:fldChar w:fldCharType="begin"/>
        </w:r>
        <w:r w:rsidR="00E61A77">
          <w:instrText>PAGE   \* MERGEFORMAT</w:instrText>
        </w:r>
        <w:r>
          <w:fldChar w:fldCharType="separate"/>
        </w:r>
        <w:r w:rsidR="00E210C4" w:rsidRPr="00E210C4">
          <w:rPr>
            <w:noProof/>
            <w:lang w:val="zh-CN"/>
          </w:rPr>
          <w:t>2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DD" w:rsidRDefault="00F831DD" w:rsidP="008161BE">
      <w:r>
        <w:separator/>
      </w:r>
    </w:p>
  </w:footnote>
  <w:footnote w:type="continuationSeparator" w:id="1">
    <w:p w:rsidR="00F831DD" w:rsidRDefault="00F831DD" w:rsidP="0081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306F9"/>
    <w:rsid w:val="0010211A"/>
    <w:rsid w:val="00131C17"/>
    <w:rsid w:val="00143FC2"/>
    <w:rsid w:val="00151B2E"/>
    <w:rsid w:val="001602AE"/>
    <w:rsid w:val="0018563A"/>
    <w:rsid w:val="00221492"/>
    <w:rsid w:val="002F4D08"/>
    <w:rsid w:val="00340B3D"/>
    <w:rsid w:val="00356182"/>
    <w:rsid w:val="00525667"/>
    <w:rsid w:val="005A5A11"/>
    <w:rsid w:val="005B1465"/>
    <w:rsid w:val="00615842"/>
    <w:rsid w:val="00675C5C"/>
    <w:rsid w:val="006A2322"/>
    <w:rsid w:val="007A4FEF"/>
    <w:rsid w:val="007F1088"/>
    <w:rsid w:val="008161BE"/>
    <w:rsid w:val="00876907"/>
    <w:rsid w:val="008F2F78"/>
    <w:rsid w:val="0098026A"/>
    <w:rsid w:val="009827B6"/>
    <w:rsid w:val="00A91074"/>
    <w:rsid w:val="00AE3F92"/>
    <w:rsid w:val="00B342AF"/>
    <w:rsid w:val="00B41029"/>
    <w:rsid w:val="00B6573E"/>
    <w:rsid w:val="00C64EC9"/>
    <w:rsid w:val="00CC6643"/>
    <w:rsid w:val="00CF4817"/>
    <w:rsid w:val="00D256FF"/>
    <w:rsid w:val="00DB7110"/>
    <w:rsid w:val="00DE5F18"/>
    <w:rsid w:val="00E12184"/>
    <w:rsid w:val="00E210C4"/>
    <w:rsid w:val="00E61A77"/>
    <w:rsid w:val="00E85E30"/>
    <w:rsid w:val="00EB6ACA"/>
    <w:rsid w:val="00EE7BDD"/>
    <w:rsid w:val="00F8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758</Characters>
  <Application>Microsoft Office Word</Application>
  <DocSecurity>0</DocSecurity>
  <Lines>6</Lines>
  <Paragraphs>1</Paragraphs>
  <ScaleCrop>false</ScaleCrop>
  <Company>HP Inc.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China</cp:lastModifiedBy>
  <cp:revision>4</cp:revision>
  <cp:lastPrinted>2020-11-10T01:57:00Z</cp:lastPrinted>
  <dcterms:created xsi:type="dcterms:W3CDTF">2022-08-26T03:14:00Z</dcterms:created>
  <dcterms:modified xsi:type="dcterms:W3CDTF">2022-08-26T03:24:00Z</dcterms:modified>
</cp:coreProperties>
</file>