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right="1926" w:rightChars="917"/>
        <w:jc w:val="distribute"/>
        <w:rPr>
          <w:rFonts w:hint="default" w:ascii="Times New Roman" w:hAnsi="Times New Roman" w:eastAsia="方正小标宋简体" w:cs="Times New Roman"/>
          <w:b/>
          <w:color w:val="FF0000"/>
          <w:w w:val="90"/>
          <w:sz w:val="72"/>
          <w:szCs w:val="72"/>
          <w:lang w:val="en-US" w:eastAsia="zh-CN"/>
        </w:rPr>
      </w:pPr>
      <w:r>
        <w:rPr>
          <w:rFonts w:hint="default" w:ascii="Times New Roman" w:hAnsi="Times New Roman" w:eastAsia="方正小标宋简体" w:cs="Times New Roman"/>
          <w:b/>
          <w:color w:val="FF0000"/>
          <w:w w:val="90"/>
          <w:sz w:val="72"/>
          <w:szCs w:val="72"/>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4650105</wp:posOffset>
                </wp:positionH>
                <wp:positionV relativeFrom="paragraph">
                  <wp:posOffset>79375</wp:posOffset>
                </wp:positionV>
                <wp:extent cx="1262380" cy="1619885"/>
                <wp:effectExtent l="0" t="0" r="13970" b="184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1262380" cy="1404620"/>
                        </a:xfrm>
                        <a:prstGeom prst="rect">
                          <a:avLst/>
                        </a:prstGeom>
                        <a:solidFill>
                          <a:srgbClr val="FFFFFF"/>
                        </a:solidFill>
                        <a:ln w="9525">
                          <a:noFill/>
                          <a:miter lim="800000"/>
                        </a:ln>
                        <a:effectLst/>
                      </wps:spPr>
                      <wps:txbx>
                        <w:txbxContent>
                          <w:p>
                            <w:pPr>
                              <w:rPr>
                                <w:rFonts w:ascii="方正小标宋简体" w:eastAsia="方正小标宋简体"/>
                                <w:b/>
                                <w:color w:val="FF0000"/>
                                <w:sz w:val="84"/>
                                <w:szCs w:val="84"/>
                              </w:rPr>
                            </w:pPr>
                            <w:r>
                              <w:rPr>
                                <w:rFonts w:hint="eastAsia" w:ascii="方正小标宋简体" w:eastAsia="方正小标宋简体"/>
                                <w:bCs/>
                                <w:color w:val="FF0000"/>
                                <w:w w:val="76"/>
                                <w:sz w:val="110"/>
                                <w:szCs w:val="110"/>
                              </w:rPr>
                              <w:t>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6.15pt;margin-top:6.25pt;height:127.55pt;width:99.4pt;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hPbN2QAAAAoBAAAPAAAAAAAAAAEAIAAAACIAAABkcnMvZG93bnJldi54bWxQSwECFAAUAAAA&#10;CACHTuJAe8tFaCYCAAAXBAAADgAAAAAAAAABACAAAAAoAQAAZHJzL2Uyb0RvYy54bWxQSwUGAAAA&#10;AAYABgBZAQAAwAUAAAAA&#10;">
                <v:fill on="t" focussize="0,0"/>
                <v:stroke on="f" miterlimit="8" joinstyle="miter"/>
                <v:imagedata o:title=""/>
                <o:lock v:ext="edit" aspectratio="f"/>
                <v:textbox style="mso-fit-shape-to-text:t;">
                  <w:txbxContent>
                    <w:p>
                      <w:pPr>
                        <w:rPr>
                          <w:rFonts w:ascii="方正小标宋简体" w:eastAsia="方正小标宋简体"/>
                          <w:b/>
                          <w:color w:val="FF0000"/>
                          <w:sz w:val="84"/>
                          <w:szCs w:val="84"/>
                        </w:rPr>
                      </w:pPr>
                      <w:r>
                        <w:rPr>
                          <w:rFonts w:hint="eastAsia" w:ascii="方正小标宋简体" w:eastAsia="方正小标宋简体"/>
                          <w:bCs/>
                          <w:color w:val="FF0000"/>
                          <w:w w:val="76"/>
                          <w:sz w:val="110"/>
                          <w:szCs w:val="110"/>
                        </w:rPr>
                        <w:t>文件</w:t>
                      </w:r>
                    </w:p>
                  </w:txbxContent>
                </v:textbox>
                <w10:wrap type="square"/>
              </v:shape>
            </w:pict>
          </mc:Fallback>
        </mc:AlternateContent>
      </w:r>
      <w:r>
        <w:rPr>
          <w:rFonts w:hint="eastAsia" w:ascii="Times New Roman" w:hAnsi="Times New Roman" w:eastAsia="方正小标宋简体" w:cs="Times New Roman"/>
          <w:b/>
          <w:color w:val="FF0000"/>
          <w:w w:val="90"/>
          <w:sz w:val="72"/>
          <w:szCs w:val="72"/>
          <w:lang w:val="en-US" w:eastAsia="zh-CN"/>
        </w:rPr>
        <w:t>巫山县科学技术局</w:t>
      </w:r>
    </w:p>
    <w:p>
      <w:pPr>
        <w:spacing w:line="800" w:lineRule="exact"/>
        <w:ind w:right="1926" w:rightChars="917"/>
        <w:jc w:val="distribute"/>
        <w:rPr>
          <w:rFonts w:hint="eastAsia" w:ascii="Times New Roman" w:hAnsi="Times New Roman" w:eastAsia="方正小标宋简体" w:cs="Times New Roman"/>
          <w:b/>
          <w:color w:val="FF0000"/>
          <w:w w:val="90"/>
          <w:sz w:val="72"/>
          <w:szCs w:val="72"/>
          <w:lang w:val="en-US" w:eastAsia="zh-CN"/>
        </w:rPr>
      </w:pPr>
      <w:r>
        <w:rPr>
          <w:rFonts w:hint="eastAsia" w:ascii="Times New Roman" w:hAnsi="Times New Roman" w:eastAsia="方正小标宋简体" w:cs="Times New Roman"/>
          <w:b/>
          <w:color w:val="FF0000"/>
          <w:w w:val="90"/>
          <w:sz w:val="72"/>
          <w:szCs w:val="72"/>
          <w:lang w:val="en-US" w:eastAsia="zh-CN"/>
        </w:rPr>
        <w:t>中共巫山县委宣传部</w:t>
      </w:r>
    </w:p>
    <w:p>
      <w:pPr>
        <w:spacing w:line="800" w:lineRule="exact"/>
        <w:ind w:right="1926" w:rightChars="917"/>
        <w:jc w:val="distribute"/>
        <w:rPr>
          <w:rFonts w:hint="eastAsia" w:ascii="Times New Roman" w:hAnsi="Times New Roman" w:eastAsia="方正小标宋简体" w:cs="Times New Roman"/>
          <w:b/>
          <w:color w:val="FF0000"/>
          <w:w w:val="90"/>
          <w:sz w:val="72"/>
          <w:szCs w:val="72"/>
          <w:lang w:val="en-US" w:eastAsia="zh-CN"/>
        </w:rPr>
      </w:pPr>
      <w:r>
        <w:rPr>
          <w:rFonts w:hint="eastAsia" w:ascii="Times New Roman" w:hAnsi="Times New Roman" w:eastAsia="方正小标宋简体" w:cs="Times New Roman"/>
          <w:b/>
          <w:color w:val="FF0000"/>
          <w:w w:val="90"/>
          <w:sz w:val="72"/>
          <w:szCs w:val="72"/>
          <w:lang w:val="en-US" w:eastAsia="zh-CN"/>
        </w:rPr>
        <w:t>巫山县科学技术协会</w:t>
      </w:r>
    </w:p>
    <w:p>
      <w:pPr>
        <w:snapToGrid w:val="0"/>
        <w:rPr>
          <w:rFonts w:hint="eastAsia" w:ascii="方正仿宋_GBK" w:hAnsi="方正仿宋_GBK" w:eastAsia="方正仿宋_GBK" w:cs="方正仿宋_GBK"/>
          <w:color w:val="FF0000"/>
          <w:sz w:val="32"/>
          <w:szCs w:val="32"/>
        </w:rPr>
      </w:pPr>
    </w:p>
    <w:p>
      <w:pPr>
        <w:pStyle w:val="2"/>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仿宋_GB2312" w:cs="Times New Roman"/>
          <w:sz w:val="32"/>
          <w:lang w:eastAsia="zh-CN"/>
        </w:rPr>
        <w:t>巫山科局</w:t>
      </w:r>
      <w:r>
        <w:rPr>
          <w:rFonts w:hint="default" w:ascii="Times New Roman" w:hAnsi="Times New Roman" w:eastAsia="仿宋_GB2312" w:cs="Times New Roman"/>
          <w:sz w:val="32"/>
        </w:rPr>
        <w:t>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黑体_GBK" w:cs="Times New Roman"/>
        </w:rPr>
        <mc:AlternateContent>
          <mc:Choice Requires="wps">
            <w:drawing>
              <wp:anchor distT="0" distB="0" distL="114300" distR="114300" simplePos="0" relativeHeight="251661312" behindDoc="0" locked="0" layoutInCell="1" allowOverlap="1">
                <wp:simplePos x="0" y="0"/>
                <wp:positionH relativeFrom="page">
                  <wp:posOffset>1014730</wp:posOffset>
                </wp:positionH>
                <wp:positionV relativeFrom="margin">
                  <wp:posOffset>2794000</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1050290" y="3984625"/>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9.9pt;margin-top:220pt;height:0pt;width:442.2pt;mso-position-horizontal-relative:page;mso-position-vertical-relative:margin;z-index:251661312;mso-width-relative:page;mso-height-relative:page;" filled="f" stroked="t" coordsize="21600,21600" o:gfxdata="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AMI7YAAAADAEAAA8AAAAAAAAAAQAgAAAAIgAAAGRycy9kb3ducmV2LnhtbFBLAQIUABQA&#10;AAAIAIdO4kDItnie8AEAALEDAAAOAAAAAAAAAAEAIAAAACcBAABkcnMvZTJvRG9jLnhtbFBLBQYA&#10;AAAABgAGAFkBAACJ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关于举办第十三届重庆科普讲解大赛预赛暨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巫山县第五届科普讲解大赛的通知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各乡镇（街道），县级相关部门，各企事业单位：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新修订的《中华人民共和国科学技术普及法》，全面落实市委办公厅、市政府办公厅《关于新时代进一步加强科学技术普及工作的实施方案》有关要求，加快实施新时代科学普及行动，加强全市科普能力建设和稳步提升公民科学素质。按照《重庆市科学技术局 中共重庆市委宣传部 重庆市科学技术协会 重庆市社会科学界联合会 关于举办第十三届重庆科普讲解大赛的通知》要求，经研究，决定举办第十三届重庆科普讲解大赛预赛暨巫山县第五届科普讲解大赛。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请各参赛单位按照大赛活动方案，全面动员、积极筹备、精心组织，做好赛事工作。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附件：第十三届重庆科普讲解大赛预赛暨巫山县第五届科普讲解大赛活动方案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巫山县科学技术局        中共巫山县委宣传部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pStyle w:val="2"/>
        <w:ind w:firstLine="1280" w:firstLineChars="4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巫山县科学技术协会</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ind w:firstLine="3520" w:firstLineChars="1100"/>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sz w:val="32"/>
          <w:szCs w:val="32"/>
          <w:lang w:val="en" w:eastAsia="zh-CN"/>
        </w:rPr>
        <w:t>4</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 w:eastAsia="zh-CN"/>
        </w:rPr>
        <w:t>3</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17" w:bottom="1984" w:left="1417" w:header="851" w:footer="992" w:gutter="0"/>
          <w:pgNumType w:fmt="decimal"/>
          <w:cols w:space="0" w:num="1"/>
          <w:rtlGutter w:val="0"/>
          <w:docGrid w:type="lines" w:linePitch="312" w:charSpace="0"/>
        </w:sectPr>
      </w:pPr>
    </w:p>
    <w:p>
      <w:pPr>
        <w:snapToGrid w:val="0"/>
        <w:spacing w:line="60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w:t>
      </w:r>
    </w:p>
    <w:p>
      <w:pPr>
        <w:snapToGrid w:val="0"/>
        <w:spacing w:line="600" w:lineRule="exact"/>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OLE_LINK1"/>
      <w:r>
        <w:rPr>
          <w:rFonts w:hint="eastAsia" w:ascii="方正小标宋_GBK" w:hAnsi="方正小标宋_GBK" w:eastAsia="方正小标宋_GBK" w:cs="方正小标宋_GBK"/>
          <w:sz w:val="44"/>
          <w:szCs w:val="44"/>
          <w:lang w:val="en-US" w:eastAsia="zh-CN"/>
        </w:rPr>
        <w:t>第十三届重庆科普讲解大赛预赛暨巫山县第五届科普讲解大赛活动方案</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根据《重庆市科学技术局 中共重庆市委宣传部 重庆市科学技术协会 重庆市社会科学界联合会 关于举办第十三届重庆科普讲解大赛的通知》文件要求，结合全市赛事规划及实际情况，现将相关活动方案通知如下：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一、活动主题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探索科学奥妙，拥抱创新未来——</w:t>
      </w:r>
      <w:r>
        <w:rPr>
          <w:rFonts w:hint="default" w:ascii="Times New Roman" w:hAnsi="Times New Roman" w:eastAsia="方正仿宋_GBK" w:cs="Times New Roman"/>
          <w:sz w:val="32"/>
          <w:szCs w:val="32"/>
          <w:lang w:val="en-US" w:eastAsia="zh-CN"/>
        </w:rPr>
        <w:t>第十</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届重庆科普讲解大赛</w:t>
      </w:r>
      <w:r>
        <w:rPr>
          <w:rFonts w:hint="eastAsia" w:ascii="Times New Roman" w:hAnsi="Times New Roman" w:eastAsia="方正仿宋_GBK" w:cs="Times New Roman"/>
          <w:sz w:val="32"/>
          <w:szCs w:val="32"/>
          <w:lang w:val="en-US" w:eastAsia="zh-CN"/>
        </w:rPr>
        <w:t>预赛</w:t>
      </w:r>
      <w:r>
        <w:rPr>
          <w:rFonts w:hint="default" w:ascii="Times New Roman" w:hAnsi="Times New Roman" w:eastAsia="方正仿宋_GBK" w:cs="Times New Roman"/>
          <w:sz w:val="32"/>
          <w:szCs w:val="32"/>
          <w:lang w:val="en-US" w:eastAsia="zh-CN"/>
        </w:rPr>
        <w:t>暨巫山县第</w:t>
      </w: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届科普讲解大赛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二、活动目的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普及各类科学文化知识，涵盖自然科学、生命健康、生态环保、前沿科技、科学教育、应急避险等领域，提升参赛选手和受众的科学认知水平。</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锻炼参赛选手的语言表达、逻辑思维和临场应变能力，挖掘兼具科学文化素养和教育演讲才华的科普人才，打造我县优质科普宣讲队伍。</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营造崇尚科学的社会氛围，引导大众树立科学的世界观、人生观和价值观，助力我县全民科学素质的提升。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三、活动组织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主办单位：巫山县科学技术局、中共巫山县委宣传部、巫山县科学技术协会</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协办单位：巫山县博物馆 共青团巫山县委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四、参赛对象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通过“创新重庆”完成报名程序的参赛选手，青少年组</w:t>
      </w:r>
      <w:r>
        <w:rPr>
          <w:rFonts w:hint="default"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lang w:val="en-US" w:eastAsia="zh-CN"/>
        </w:rPr>
        <w:t>人，成人组</w:t>
      </w: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五、活动要求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（一）讲解内容要求：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比赛设置自主命题讲解，由选手自行确定一个科普内容命题进行讲解</w:t>
      </w:r>
      <w:r>
        <w:rPr>
          <w:rFonts w:hint="eastAsia" w:ascii="Times New Roman" w:hAnsi="Times New Roman" w:eastAsia="方正仿宋_GBK" w:cs="Times New Roman"/>
          <w:sz w:val="32"/>
          <w:szCs w:val="32"/>
          <w:lang w:val="en-US" w:eastAsia="zh-CN"/>
        </w:rPr>
        <w:t>，涵盖自然科学、生命健康、生态环保、前沿科技、科学教育、应急避险等领域</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选手讲解展示内容须具备科学性和普及性，包含科学知识、科学方法、科学思想或科学精神</w:t>
      </w:r>
      <w:r>
        <w:rPr>
          <w:rFonts w:hint="eastAsia" w:ascii="Times New Roman" w:hAnsi="Times New Roman" w:eastAsia="方正仿宋_GBK" w:cs="Times New Roman"/>
          <w:sz w:val="32"/>
          <w:szCs w:val="32"/>
          <w:lang w:val="en-US" w:eastAsia="zh-CN"/>
        </w:rPr>
        <w:t>，内容需要贴合生活实际，可以结合生活中的科学现象，科学名人故事，科普教育实践经历等创作。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（二）讲解过程要求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1.演讲形式：讲解为脱稿演讲，</w:t>
      </w:r>
      <w:r>
        <w:rPr>
          <w:rFonts w:hint="default" w:ascii="Times New Roman" w:hAnsi="Times New Roman" w:eastAsia="方正仿宋_GBK" w:cs="Times New Roman"/>
          <w:sz w:val="32"/>
          <w:szCs w:val="32"/>
          <w:lang w:val="en-US" w:eastAsia="zh-CN"/>
        </w:rPr>
        <w:t>讲解时，选手必须借助多媒体</w:t>
      </w:r>
      <w:r>
        <w:rPr>
          <w:rFonts w:hint="eastAsia" w:ascii="Times New Roman" w:hAnsi="Times New Roman" w:eastAsia="方正仿宋_GBK" w:cs="Times New Roman"/>
          <w:sz w:val="32"/>
          <w:szCs w:val="32"/>
          <w:lang w:val="en-US" w:eastAsia="zh-CN"/>
        </w:rPr>
        <w:t>（例如PPT演示文稿）</w:t>
      </w:r>
      <w:r>
        <w:rPr>
          <w:rFonts w:hint="default" w:ascii="Times New Roman" w:hAnsi="Times New Roman" w:eastAsia="方正仿宋_GBK" w:cs="Times New Roman"/>
          <w:sz w:val="32"/>
          <w:szCs w:val="32"/>
          <w:lang w:val="en-US" w:eastAsia="zh-CN"/>
        </w:rPr>
        <w:t>等多种手段辅助进行讲解，丰富舞台效果。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方正仿宋_GBK" w:cs="Times New Roman"/>
          <w:sz w:val="32"/>
          <w:szCs w:val="32"/>
          <w:lang w:val="en-US" w:eastAsia="zh-CN"/>
        </w:rPr>
        <w:t>2.仪表仪容：参赛选手着装整洁，符合自身身份和赛事氛围，展现积极向上的精神面貌。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3.语言规范：</w:t>
      </w:r>
      <w:r>
        <w:rPr>
          <w:rFonts w:hint="default" w:ascii="Times New Roman" w:hAnsi="Times New Roman" w:eastAsia="方正仿宋_GBK" w:cs="Times New Roman"/>
          <w:sz w:val="32"/>
          <w:szCs w:val="32"/>
          <w:lang w:val="en-US" w:eastAsia="zh-CN"/>
        </w:rPr>
        <w:t>讲解请使用普通话</w:t>
      </w:r>
      <w:r>
        <w:rPr>
          <w:rFonts w:hint="eastAsia" w:ascii="Times New Roman" w:hAnsi="Times New Roman" w:eastAsia="方正仿宋_GBK" w:cs="Times New Roman"/>
          <w:sz w:val="32"/>
          <w:szCs w:val="32"/>
          <w:lang w:val="en-US" w:eastAsia="zh-CN"/>
        </w:rPr>
        <w:t>，口齿清晰，语速适中，表达流畅，符合逻辑</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.讲解时长：成人组和青少年组统一要求讲解时间在</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分钟以内，不足两分钟或超时按照评分标准扣分，现场设计时员统计选手讲解时间的情况。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参赛选手于</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日前将20秒自我介绍视频素材</w:t>
      </w:r>
      <w:r>
        <w:rPr>
          <w:rFonts w:hint="eastAsia" w:ascii="Times New Roman" w:hAnsi="Times New Roman" w:eastAsia="方正仿宋_GBK" w:cs="Times New Roman"/>
          <w:sz w:val="32"/>
          <w:szCs w:val="32"/>
          <w:lang w:val="en-US" w:eastAsia="zh-CN"/>
        </w:rPr>
        <w:t>、演讲搭配的PPT演示文件或视频</w:t>
      </w:r>
      <w:r>
        <w:rPr>
          <w:rFonts w:hint="default" w:ascii="Times New Roman" w:hAnsi="Times New Roman" w:eastAsia="方正仿宋_GBK" w:cs="Times New Roman"/>
          <w:sz w:val="32"/>
          <w:szCs w:val="32"/>
          <w:lang w:val="en-US" w:eastAsia="zh-CN"/>
        </w:rPr>
        <w:t>发送至2811455007@qq.com。视频统一用MP4格式，画面比例16:9，分辨率使用1920×1080；文件不超过100M。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六、活动安排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（一）活动时间：</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日（周六）</w:t>
      </w:r>
      <w:r>
        <w:rPr>
          <w:rFonts w:hint="default"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本次大赛分为两个赛程：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.赛程一：成人组预赛           </w:t>
      </w:r>
      <w:r>
        <w:rPr>
          <w:rFonts w:hint="default"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.赛程二：青少年组预赛         </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4:40-</w:t>
      </w:r>
      <w:r>
        <w:rPr>
          <w:rFonts w:hint="default"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（二）活动地点</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巫山县博物馆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（三）评审嘉宾</w:t>
      </w:r>
      <w:r>
        <w:rPr>
          <w:rFonts w:hint="default" w:ascii="Times New Roman" w:hAnsi="Times New Roman" w:eastAsia="方正仿宋_GBK" w:cs="Times New Roman"/>
          <w:sz w:val="32"/>
          <w:szCs w:val="32"/>
          <w:lang w:val="en-US" w:eastAsia="zh-CN"/>
        </w:rPr>
        <w:t>：5位评委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（四）分数设置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自主命题讲解（</w:t>
      </w:r>
      <w:r>
        <w:rPr>
          <w:rFonts w:hint="default"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en-US" w:eastAsia="zh-CN"/>
        </w:rPr>
        <w:t xml:space="preserve">分）。评委分别从内容陈述、表达效果、整体形象三方面进行评分。内容必须包含自然科学、生命健康、生态环保、前沿科技、科学教育、应急避险等领域，否则不得分。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.内容陈述（</w:t>
      </w:r>
      <w:r>
        <w:rPr>
          <w:rFonts w:hint="default"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lang w:val="en-US" w:eastAsia="zh-CN"/>
        </w:rPr>
        <w:t xml:space="preserve">分）：要求科学准确、重点突出；层次清楚、合乎逻辑。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.表达效果（</w:t>
      </w:r>
      <w:r>
        <w:rPr>
          <w:rFonts w:hint="default"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lang w:val="en-US" w:eastAsia="zh-CN"/>
        </w:rPr>
        <w:t>分）：要求发音标准、吐字清晰；通俗易懂、深入浅出。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.整体形象（</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分）：要求衣着得体、精神饱满；举止大方、自然协调。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（五）时间设</w:t>
      </w:r>
      <w:r>
        <w:rPr>
          <w:rFonts w:hint="eastAsia" w:ascii="方正楷体_GBK" w:hAnsi="方正楷体_GBK" w:eastAsia="方正楷体_GBK" w:cs="方正楷体_GBK"/>
          <w:sz w:val="32"/>
          <w:szCs w:val="32"/>
          <w:lang w:val="en-US" w:eastAsia="zh-CN"/>
        </w:rPr>
        <w:t>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自主命题讲解限时</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分钟，不足</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分钟扣</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分，超时扣</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七、活动流程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（一）比赛顺序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选手自行抽签决定比赛顺序。比赛场地提前开放，供选手适应场地。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（二）讲解环节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选手出场时，播放20秒自我介绍视频。该环节不作为比赛评分内容。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（三）打分环节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讲解大赛设专家评委和计时工作人员，共同对大赛环节进行打分。评委不对选手的时间使用情况进行扣分，由计时工作人员进行扣分。专家评委现场打分、亮分和公布成绩，计时工作人员公开计时，现场对选手超时、少时扣分。若遇选手总分数相同，则按最高分高低决定名次，若选手最高分仍相同，则按第二高分高低决定名次，以此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（四）结果运用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现场公布选手比赛成绩和名次。</w:t>
      </w:r>
      <w:r>
        <w:rPr>
          <w:rFonts w:hint="default" w:ascii="Times New Roman" w:hAnsi="Times New Roman" w:eastAsia="方正仿宋_GBK" w:cs="Times New Roman"/>
          <w:color w:val="auto"/>
          <w:sz w:val="32"/>
          <w:szCs w:val="32"/>
          <w:lang w:val="en-US" w:eastAsia="zh-CN"/>
        </w:rPr>
        <w:t>根据比赛成绩，成人组</w:t>
      </w:r>
      <w:r>
        <w:rPr>
          <w:rFonts w:hint="eastAsia" w:ascii="Times New Roman" w:hAnsi="Times New Roman" w:eastAsia="方正仿宋_GBK" w:cs="Times New Roman"/>
          <w:color w:val="auto"/>
          <w:sz w:val="32"/>
          <w:szCs w:val="32"/>
          <w:lang w:val="en-US" w:eastAsia="zh-CN"/>
        </w:rPr>
        <w:t>推选第</w:t>
      </w:r>
      <w:r>
        <w:rPr>
          <w:rFonts w:hint="default" w:ascii="Times New Roman" w:hAnsi="Times New Roman" w:eastAsia="方正仿宋_GBK" w:cs="Times New Roman"/>
          <w:color w:val="auto"/>
          <w:sz w:val="32"/>
          <w:szCs w:val="32"/>
          <w:lang w:val="en-US" w:eastAsia="zh-CN"/>
        </w:rPr>
        <w:t>1名参赛选手参加第十</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届重庆科普讲解大赛复赛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青少年组推选</w:t>
      </w:r>
      <w:r>
        <w:rPr>
          <w:rFonts w:hint="eastAsia" w:ascii="Times New Roman" w:hAnsi="Times New Roman" w:eastAsia="方正仿宋_GBK" w:cs="Times New Roman"/>
          <w:color w:val="auto"/>
          <w:sz w:val="32"/>
          <w:szCs w:val="32"/>
          <w:lang w:val="en-US" w:eastAsia="zh-CN"/>
        </w:rPr>
        <w:t>第1</w:t>
      </w:r>
      <w:r>
        <w:rPr>
          <w:rFonts w:hint="default" w:ascii="Times New Roman" w:hAnsi="Times New Roman" w:eastAsia="方正仿宋_GBK" w:cs="Times New Roman"/>
          <w:color w:val="auto"/>
          <w:sz w:val="32"/>
          <w:szCs w:val="32"/>
          <w:lang w:val="en-US" w:eastAsia="zh-CN"/>
        </w:rPr>
        <w:t>名参赛选手参加第十</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届重庆科普讲解大赛</w:t>
      </w:r>
      <w:r>
        <w:rPr>
          <w:rFonts w:hint="eastAsia" w:ascii="Times New Roman" w:hAnsi="Times New Roman" w:eastAsia="方正仿宋_GBK" w:cs="Times New Roman"/>
          <w:color w:val="auto"/>
          <w:sz w:val="32"/>
          <w:szCs w:val="32"/>
          <w:lang w:val="en-US" w:eastAsia="zh-CN"/>
        </w:rPr>
        <w:t>决</w:t>
      </w:r>
      <w:r>
        <w:rPr>
          <w:rFonts w:hint="default" w:ascii="Times New Roman" w:hAnsi="Times New Roman" w:eastAsia="方正仿宋_GBK" w:cs="Times New Roman"/>
          <w:color w:val="auto"/>
          <w:sz w:val="32"/>
          <w:szCs w:val="32"/>
          <w:lang w:val="en-US" w:eastAsia="zh-CN"/>
        </w:rPr>
        <w:t>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（五）评委总结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比赛结束后评委老师进行点评和总结。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（六）颁奖环节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工作人员统计最终得分，确定获奖名单，主持人现场公布获奖结果，评委嘉宾为获奖选手颁发荣誉证书和奖品，并集体拍照留念。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八、奖项设置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人组设一等奖1名，奖金500元，二等奖2名，奖金300元，三等奖3名，新华书店200元面值取书卡一张，获奖者颁发荣誉证书，其他成人组参赛选手新华书店100元面值取书卡1张；青少年组设一等奖1名，新华书店500元面值取书卡一张，二等奖2名，新华书店300元面值取书卡一张，三等奖3名，新华书店200元面值取书卡一张，获奖者颁发荣誉证书，其他青少年组参赛选手新华书店100元面值取书卡一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九、联系方式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负责人：王  涛</w:t>
      </w:r>
      <w:r>
        <w:rPr>
          <w:rFonts w:hint="default" w:ascii="Times New Roman" w:hAnsi="Times New Roman" w:eastAsia="方正仿宋_GBK" w:cs="Times New Roman"/>
          <w:sz w:val="32"/>
          <w:szCs w:val="32"/>
          <w:lang w:val="en-US" w:eastAsia="zh-CN"/>
        </w:rPr>
        <w:t xml:space="preserve"> 191</w:t>
      </w:r>
      <w:r>
        <w:rPr>
          <w:rFonts w:hint="eastAsia" w:ascii="Times New Roman" w:hAnsi="Times New Roman" w:eastAsia="方正仿宋_GBK" w:cs="Times New Roman"/>
          <w:sz w:val="32"/>
          <w:szCs w:val="32"/>
          <w:lang w:val="en-US" w:eastAsia="zh-CN"/>
        </w:rPr>
        <w:t>23533525</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rPr>
          <w:rFonts w:hint="default"/>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val="en-US" w:eastAsia="zh-CN"/>
        </w:rPr>
      </w:pPr>
    </w:p>
    <w:p>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326390</wp:posOffset>
                </wp:positionV>
                <wp:extent cx="549846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9846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8pt;margin-top:25.7pt;height:0pt;width:432.95pt;z-index:251662336;mso-width-relative:page;mso-height-relative:page;" filled="f" stroked="t" coordsize="21600,21600" o:gfxdata="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MbOXvTAAAABwEAAA8AAAAAAAAAAQAgAAAAIgAAAGRycy9k&#10;b3ducmV2LnhtbFBLAQIUABQAAAAIAIdO4kCo5zz2zgEAAHEDAAAOAAAAAAAAAAEAIAAAACIBAABk&#10;cnMvZTJvRG9jLnhtbFBLBQYAAAAABgAGAFkBAABiBQAAAAA=&#10;">
                <v:fill on="f" focussize="0,0"/>
                <v:stroke weight="0.5pt" color="#000000" miterlimit="8" joinstyle="miter"/>
                <v:imagedata o:title=""/>
                <o:lock v:ext="edit" aspectratio="f"/>
              </v:line>
            </w:pict>
          </mc:Fallback>
        </mc:AlternateContent>
      </w:r>
    </w:p>
    <w:p>
      <w:pPr>
        <w:spacing w:line="500" w:lineRule="exact"/>
        <w:ind w:firstLine="397" w:firstLineChars="142"/>
        <w:jc w:val="left"/>
        <w:rPr>
          <w:rFonts w:hint="default"/>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383540</wp:posOffset>
                </wp:positionV>
                <wp:extent cx="55359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3593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30.2pt;height:0pt;width:435.9pt;mso-position-horizontal-relative:margin;z-index:251663360;mso-width-relative:page;mso-height-relative:page;" filled="f" stroked="t" coordsize="21600,21600" o:gfxdata="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iGD1LTAAAABgEAAA8AAAAAAAAAAQAgAAAAIgAAAGRycy9kb3du&#10;cmV2LnhtbFBLAQIUABQAAAAIAIdO4kB0Py1LywEAAHEDAAAOAAAAAAAAAAEAIAAAACIBAABkcnMv&#10;ZTJvRG9jLnhtbFBLBQYAAAAABgAGAFkBAABfBQAAAAA=&#10;">
                <v:fill on="f" focussize="0,0"/>
                <v:stroke weight="0.5pt" color="#000000" miterlimit="8" joinstyle="miter"/>
                <v:imagedata o:title=""/>
                <o:lock v:ext="edit" aspectratio="f"/>
              </v:line>
            </w:pict>
          </mc:Fallback>
        </mc:AlternateContent>
      </w:r>
      <w:r>
        <w:rPr>
          <w:rFonts w:hint="default" w:ascii="Times New Roman" w:hAnsi="Times New Roman" w:eastAsia="方正仿宋_GBK" w:cs="Times New Roman"/>
          <w:sz w:val="28"/>
          <w:szCs w:val="28"/>
          <w:lang w:eastAsia="zh-CN"/>
        </w:rPr>
        <w:t>巫山县科学技术局办公室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94B6B"/>
    <w:rsid w:val="00D72607"/>
    <w:rsid w:val="02A11C60"/>
    <w:rsid w:val="08577311"/>
    <w:rsid w:val="08644D9D"/>
    <w:rsid w:val="086B3FFE"/>
    <w:rsid w:val="09141BF4"/>
    <w:rsid w:val="0F894B6B"/>
    <w:rsid w:val="107A4215"/>
    <w:rsid w:val="14FF2B7F"/>
    <w:rsid w:val="16933D59"/>
    <w:rsid w:val="17D64B12"/>
    <w:rsid w:val="1CD13D54"/>
    <w:rsid w:val="1CD43FC7"/>
    <w:rsid w:val="208F58B7"/>
    <w:rsid w:val="22934FBF"/>
    <w:rsid w:val="2990183F"/>
    <w:rsid w:val="2C233D76"/>
    <w:rsid w:val="2EE32C56"/>
    <w:rsid w:val="34FA47FA"/>
    <w:rsid w:val="380F7D18"/>
    <w:rsid w:val="38CB41BA"/>
    <w:rsid w:val="3B347169"/>
    <w:rsid w:val="3B5FC08C"/>
    <w:rsid w:val="3DF813E7"/>
    <w:rsid w:val="3F934ED1"/>
    <w:rsid w:val="3FF8DBDA"/>
    <w:rsid w:val="4698733E"/>
    <w:rsid w:val="484740A8"/>
    <w:rsid w:val="488440EC"/>
    <w:rsid w:val="49420686"/>
    <w:rsid w:val="4D4D0F3E"/>
    <w:rsid w:val="521627B9"/>
    <w:rsid w:val="535B75CD"/>
    <w:rsid w:val="53EC6EBC"/>
    <w:rsid w:val="53FD5056"/>
    <w:rsid w:val="5F166FCB"/>
    <w:rsid w:val="6032369E"/>
    <w:rsid w:val="61B96A60"/>
    <w:rsid w:val="63D47742"/>
    <w:rsid w:val="694110E9"/>
    <w:rsid w:val="6E22598D"/>
    <w:rsid w:val="6FED764D"/>
    <w:rsid w:val="71147D94"/>
    <w:rsid w:val="71334DC6"/>
    <w:rsid w:val="7763043E"/>
    <w:rsid w:val="7787D4AD"/>
    <w:rsid w:val="77EDF340"/>
    <w:rsid w:val="7CBF22AA"/>
    <w:rsid w:val="7D8D5EEE"/>
    <w:rsid w:val="7DFF70BB"/>
    <w:rsid w:val="7E2255FE"/>
    <w:rsid w:val="7ECE9244"/>
    <w:rsid w:val="7F376651"/>
    <w:rsid w:val="7F5712B0"/>
    <w:rsid w:val="7FCF01C3"/>
    <w:rsid w:val="9AFB6ACC"/>
    <w:rsid w:val="AF4F38D6"/>
    <w:rsid w:val="BEFBACD6"/>
    <w:rsid w:val="BFFA9BD6"/>
    <w:rsid w:val="D9FDED64"/>
    <w:rsid w:val="EEDFCBF5"/>
    <w:rsid w:val="FBE47E33"/>
    <w:rsid w:val="FBFA9AEA"/>
    <w:rsid w:val="FDC70EAB"/>
    <w:rsid w:val="FE75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2025-03-17T01:00:00Z</dcterms:created>
  <dc:creator>易炼</dc:creator>
  <cp:lastModifiedBy>Administrator</cp:lastModifiedBy>
  <dcterms:modified xsi:type="dcterms:W3CDTF">2026-04-09T00:50:15Z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A6F33B6C36544A8E8ACB1D99953223CE</vt:lpwstr>
  </property>
</Properties>
</file>