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snapToGrid w:val="0"/>
        <w:spacing w:line="72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巫山县应急管理局</w:t>
      </w:r>
    </w:p>
    <w:p>
      <w:pPr>
        <w:snapToGrid w:val="0"/>
        <w:spacing w:line="720" w:lineRule="exact"/>
        <w:jc w:val="center"/>
        <w:rPr>
          <w:rFonts w:hint="default" w:ascii="Times New Roman" w:hAnsi="Times New Roman" w:eastAsia="方正小标宋_GBK" w:cs="Times New Roman"/>
          <w:color w:val="000000"/>
          <w:spacing w:val="-12"/>
          <w:sz w:val="44"/>
          <w:szCs w:val="44"/>
        </w:rPr>
      </w:pPr>
      <w:r>
        <w:rPr>
          <w:rFonts w:hint="default" w:ascii="Times New Roman" w:hAnsi="Times New Roman" w:eastAsia="方正小标宋_GBK" w:cs="Times New Roman"/>
          <w:color w:val="000000"/>
          <w:spacing w:val="-12"/>
          <w:sz w:val="44"/>
          <w:szCs w:val="44"/>
        </w:rPr>
        <w:t>巫 山 县 财 政 局</w:t>
      </w:r>
    </w:p>
    <w:p>
      <w:pPr>
        <w:snapToGrid w:val="0"/>
        <w:spacing w:line="720" w:lineRule="exact"/>
        <w:jc w:val="center"/>
        <w:rPr>
          <w:rFonts w:hint="default" w:ascii="Times New Roman" w:hAnsi="Times New Roman" w:eastAsia="方正小标宋_GBK" w:cs="Times New Roman"/>
          <w:color w:val="000000"/>
          <w:spacing w:val="-16"/>
          <w:sz w:val="44"/>
          <w:szCs w:val="44"/>
        </w:rPr>
      </w:pPr>
      <w:r>
        <w:rPr>
          <w:rFonts w:hint="default" w:ascii="Times New Roman" w:hAnsi="Times New Roman" w:eastAsia="方正小标宋_GBK" w:cs="Times New Roman"/>
          <w:color w:val="000000"/>
          <w:spacing w:val="-16"/>
          <w:sz w:val="44"/>
          <w:szCs w:val="44"/>
        </w:rPr>
        <w:t>关于印发《巫山县安全生产举报奖励办法》的通知</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rightChars="0"/>
        <w:jc w:val="center"/>
        <w:textAlignment w:val="auto"/>
        <w:rPr>
          <w:rFonts w:hint="default" w:ascii="Times New Roman" w:hAnsi="Times New Roman" w:eastAsia="方正仿宋_GBK" w:cs="Times New Roman"/>
          <w:color w:val="000000"/>
          <w:kern w:val="32"/>
          <w:sz w:val="32"/>
          <w:szCs w:val="32"/>
          <w:lang w:val="zh-CN"/>
        </w:rPr>
      </w:pPr>
      <w:r>
        <w:rPr>
          <w:rFonts w:hint="default" w:ascii="Times New Roman" w:hAnsi="Times New Roman" w:eastAsia="方正仿宋_GBK" w:cs="Times New Roman"/>
          <w:color w:val="000000"/>
          <w:kern w:val="32"/>
          <w:sz w:val="32"/>
          <w:szCs w:val="32"/>
          <w:lang w:val="zh-CN"/>
        </w:rPr>
        <w:t>巫山应急发〔2022〕37号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各乡镇（街道）人民政府（办事处），县安委会成员单位：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及时发现和严厉打击安全生产领域违法行为，根据重庆市应急管理局、重庆市财政局《关于印发重庆市安全生产举报奖励办法的通知》（渝应急发〔2021〕32号）精神，县应急管理局、县财政局制定了《巫山县安全生产领域举报奖励办法》（以下简称《办法》），现印发给你们，请结合以下要求一并贯彻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一、高度重视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绝大多数生产安全事故都是违法行为所致，及时、有效查处各行业领域安全生产违法行为，是推进安全生产法治化、社会化的战略举措，也是推进我县安全生产形势根本好转的重要举措。因此，加大社会监督，鼓励举报重大事故隐患和安全生产违法行为尤为重要。各乡镇（街道）、各行业部门要充分认识举报奖励的重大意义和现实作用，采取切实有效的措施落实到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二、广泛宣传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街道）、各行业部门要结合本地区、本行业领域安全生产的实际情况，采取人民群众喜闻乐见的方式和途径，充分借助各类传统媒体和新媒体媒介扎实开展宣传工作，将《办法》的精神和内容向全社会进行广泛宣传和普及，为发动人民群众积极参与安全生产举报奠定良好的舆论基础和社会氛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三、突出重点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从近年各行业生产安全事故的统计来看，各行业领域生产安全事故的发生集中于部分重大、突出违法行为。在附件2部分将这些违法行为分行业进行了列举。各乡镇（街道）、各行业部门要集中有限的执法力量重点关注这些违法行为，将这些违法行为作为查处的重点，切实防范生产安全事故的发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四、保障到位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各乡镇（街道）和其他各负有安全生产监督管理职责的部门要建立有效工作机制，做好举报奖励资金的管理和发放、案件线索的移交和协同办理等工作，确保举报工作落到实处。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巫山县安全生产领域举报奖励办法</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2.各行业领域安全生产重点举报事项清单</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巫山县应急管理局      巫山县财政局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color w:val="000000"/>
          <w:kern w:val="32"/>
          <w:sz w:val="32"/>
          <w:szCs w:val="32"/>
          <w:lang w:val="en-US" w:eastAsia="zh-CN"/>
        </w:rPr>
        <w:t>2022</w:t>
      </w:r>
      <w:r>
        <w:rPr>
          <w:rFonts w:hint="default" w:ascii="Times New Roman" w:hAnsi="Times New Roman" w:eastAsia="方正仿宋_GBK" w:cs="Times New Roman"/>
          <w:kern w:val="0"/>
          <w:sz w:val="32"/>
          <w:szCs w:val="32"/>
          <w:shd w:val="clear" w:color="auto" w:fill="FFFFFF"/>
          <w:lang w:val="en-US" w:eastAsia="zh-CN" w:bidi="ar-SA"/>
        </w:rPr>
        <w:t>年</w:t>
      </w:r>
      <w:r>
        <w:rPr>
          <w:rFonts w:hint="default" w:ascii="Times New Roman" w:hAnsi="Times New Roman" w:eastAsia="方正仿宋_GBK" w:cs="Times New Roman"/>
          <w:color w:val="000000"/>
          <w:kern w:val="32"/>
          <w:sz w:val="32"/>
          <w:szCs w:val="32"/>
          <w:lang w:val="en-US" w:eastAsia="zh-CN"/>
        </w:rPr>
        <w:t>7</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color w:val="000000"/>
          <w:kern w:val="32"/>
          <w:sz w:val="32"/>
          <w:szCs w:val="32"/>
          <w:lang w:val="en-US" w:eastAsia="zh-CN"/>
        </w:rPr>
        <w:t>18</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w:t>
      </w:r>
      <w:r>
        <w:rPr>
          <w:rFonts w:hint="eastAsia" w:ascii="Times New Roman" w:hAnsi="Times New Roman" w:eastAsia="方正黑体_GBK" w:cs="Times New Roman"/>
          <w:kern w:val="0"/>
          <w:sz w:val="32"/>
          <w:szCs w:val="32"/>
          <w:shd w:val="clear" w:color="auto" w:fill="FFFFFF"/>
          <w:lang w:val="en-US" w:eastAsia="zh-CN" w:bidi="ar-SA"/>
        </w:rPr>
        <w:t>1</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巫山县安全生产举报奖励办法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加强社会监督，鼓励举报重大事故隐患和安全生产违法行为，及时发现并排除重大事故隐患，制止和惩处违法行为，提高安全生产群防群治能力，根据《中华人民共和国安全生产法》《重庆市安全生产条例》《国家安全监管总局、财政部关于印发&lt;安全生产领域举报奖励办法&gt;的通知》（安监总财〔2018〕19号）《应急管理部关于印发&lt;生产经营单位从业人员安全生产举报处理规定&gt;的通知》（应急〔2020〕69号）和《重庆市应急管理局、重庆市财政局关于印发&lt;重庆市安全生产举报奖励办法&gt;的通知》（渝应急发〔2021〕32号）有关要求，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本办法适用于全县行政区域所有行业领域重大事故隐患和安全生产违法行为的举报奖励。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其他负有安全生产监督管理职责的部门对所监管行业领域的安全生产举报奖励另有规定的，依照其规定。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全县统一设置“12350”安全生产举报投诉特服电话，由县安委会办公室（县应急管理局）负责统一受理各行业领域安全生产举报。任何单位、组织和个人（以下统称举报人）可以拨打该电话举报重大事故隐患和安全生产违法行为，或者以书信、电子邮件等方式举报重大事故隐患和安全生产违法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举报内容应当说明重大事故隐患或安全生产违法行为发生的时间、地点、情形、被举报单位名称、相关证据和有效联系方式，提倡实名举报。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县安委会办公室（县应急管理局）接受举报后，属于县应急管理局核查范围的，由县应急管理局按照有关规定立即开展举报核查工作；属于其他部门核查的，应当按照《中华人民共和国安全生产法》等规定，及时移送其他有关部门核查并形成记录备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除法律、法规、规章和其他规范性文件另有规定外，受理举报的负有安全生产监督管理职责的部门应当及时核查处理举报事项，自受理之日起60日内办结；情况复杂的，经上一级负有安全生产监督管理职责的部门批准，可以适当延长核查处理时间，但延长期限不得超过30日，并告知举报人延期理由。受核查手段限制，无法查清的，应及时报告县政府，由其牵头组织核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上级部门可以直接核查下级部门职责范围的举报案件，也可以将本级职责范围内的举报案件指定下级部门核查，下级部门指定核查结束后应当向上级部门报告。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经查证属实后，对有效举报人按照以下标准给予奖励：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（一）举报各类安全生产违法行为，奖励金额按照行政处罚金额的15%计算，最高不超过30万元。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举报瞒报、谎报生产安全事故的，按照最终确认的事故等级和查实举报的瞒报谎报死亡人数给予奖励，其中：一般事故按每查实谎报瞒报1人奖励3万元计算；较大事故按每查实瞒报谎报1人奖励4万元；重大事故按每查实瞒报谎报1人奖励5万元计算；特别重大事故按每查实瞒报谎报1人奖励6万元计算。最高奖励不超过30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各负有安全生产监督管理职责的部门可以会同县财政局依据有关规定，对前款规定的重点举报事项及奖励标准进行细化或者调整，并向社会公告。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多人多次举报同一事项的，由最先受理举报的负有安全监管职责的部门给予有功举报人一次性奖励。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多人联名举报同一事项的，由实名举报第一署名人或者其书面委托的其他署名人领取奖金。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举报奖励的审核和实施：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（一）举报重大事故隐患和安全生产违法行为的处罚由县级有关部门依据职能分工实施，举报奖励由受理核查处理的部门实施。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（二）举报经核查属实的，实行一事一奖励，应在核查属实后20日内发出领奖通知。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举报人接到领奖通知后，应当在60日内凭举报人有效证件到指定地点领取奖金，举报人认为不宜或者不便现场领取的，可以提供指定的银行账号进行转账；无法通知举报人的，受理举报的部门可以在一定范围内进行公告。逾期未领取奖金者，视为放弃领奖权利；能够说明理由的，可以适当延长领取时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下列情况不适用于本办法：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（一）被举报事项已被有关部门掌握，正在调查处理的；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（二）被举报事项已被责令限期改正，正在责令期限内的；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（三）被举报单位在举报前已排查出举报事项并列入整改计划或已整改的；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（四）经核查，举报事项不存在或者无法核实的；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（五）举报事项已被新闻媒体曝光的；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（六）司法机关正在办理或已结案的涉法涉诉事项的；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（七）其他负有安全生产监督管理职责的部门依据所监管行业领域的举报奖励规定，对同一举报事项已给予奖励的；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（八）具有监管、监察职责的工作人员及其近亲属或其授意他人举报的。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举报奖励资金纳入同级财政预算，并接受审计部门、监察机关的监督。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参与举报事项调查处理的人员必须严格遵守保密纪律，依法保护举报人的合法权益，未经举报人同意，不得以任何方式透露举报人身份、举报内容和奖励等情况，违者依法承担相应责任。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举报人举报的事项应当客观真实，并对其举报内容的真实性负责，不得捏造、歪曲事实，不得诬告、陷害他人和企业；否则，一经查实，依法追究举报人的法律责任。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各负有安全生产监督管理职责的部门应当建立完善相关安全生产举报奖励制度，明确举报受理核查处理机构、办事流程。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生产经营单位应鼓励举报重大事故隐患和安全生产违法行为，在工作场所张贴相关“重大事故隐患或安全生产违法行为举报事项及奖励标准清单”，并纳入职工培训内容。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县安委会办公室负责安全生产举报奖励的督查考核工作。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本办法由巫山县应急管理局和巫山县财政局进行解释。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本办法自2022年7月1日起施行。</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w:t>
      </w:r>
      <w:r>
        <w:rPr>
          <w:rFonts w:hint="eastAsia" w:ascii="Times New Roman" w:hAnsi="Times New Roman" w:eastAsia="方正黑体_GBK" w:cs="Times New Roman"/>
          <w:kern w:val="0"/>
          <w:sz w:val="32"/>
          <w:szCs w:val="32"/>
          <w:shd w:val="clear" w:color="auto" w:fill="FFFFFF"/>
          <w:lang w:val="en-US" w:eastAsia="zh-CN" w:bidi="ar-SA"/>
        </w:rPr>
        <w:t>2</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各行业领域安全生产重点举报事项清单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一、危险化学品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未取得许可证从事危险化学品生产经营活动。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安全生产教育和培训不合格的人员上岗作业。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不按照规定检测、评估、监控管控重大危险源。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未经审批进行动火、受限空间、高处、吊装、临时用电、动土、检维修、盲板抽堵等作业。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可燃和有毒气体泄漏等报警系统处于非正常状态。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使用应当淘汰的危及生产安全的工艺、设备。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生产、经营、使用国家禁止生产、经营、使用的危险化学品。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不按照规定在有较大危险因素的生产经营场所的醒目位置设置安全风险公告栏或者安全警示标志。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液化烃、液氨、液氯等易燃易爆、有毒有害液化气体的充装未使用万向管道充装系统。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控制室或机柜间面向具有火灾、爆炸危险性装置一侧不满足国家标准关于防火防爆的要求。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安全阀、爆破片等安全附件未正常投用。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新生产工艺未经小试、中试、工业化试验直接进行工业化生产，新建装置未制定试生产方案投料开车。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 未按国家标准分区分类储存危险化学品，超量、超品种储存危险化学品，相互禁配物质混放混存。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14. 违规堆存、随意倾倒、私自填埋废弃危险化学品。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受理核查处理部门：县应急管理局、县生态环境局。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二、烟花爆竹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批发企业经营超标、违禁产品或销售不合格、过期、残损产品。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批发企业的股东另行独立组织经营。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批发企业超许可范围经营、向零售点销售专业燃放产品、向非资质单位或个人销售产品。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批发企业在专用仓库外设置非法储存点。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批发企业仓库存放非烟花爆竹的危险物品。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批发企业主要负责人、安全生产管理人员未依法经考核合格。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批发企业特种作业人员未持证上岗。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批发企业消防、防雷、防静电等安全设施设备缺失或者失效。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批发企业仓库内外安全距离不达标。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批发企业超量存储、超高堆放及堵塞安全疏散通道。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批发企业使用非危爆专用车辆配送或跨区县配送。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批发企业购买和销售未张贴流向登记标签产品。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 零售点存在“下店上宅”、“前店后宅”或与居民居住场所设置在同一建筑物内。</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14. 零售点许可证过期，继续从事经营。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15. 零售点与其他房间之间有楼梯或洞口相通。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16. 零售点销售或存放超过许可证载明的范围和限量。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17. 非法生产、经营、运输、储存烟花爆竹。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受理核查处理部门：县应急管理局、县公安局。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三、地下非煤矿山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在井下巷道或采场顶帮危岩未及时清理的情况下，冒险作业或通行。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巷道顶板破碎段或离层区域未支护或支护被破坏。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相邻矿山的井巷相互贯通。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未对通往塌陷区或采空区的井巷进行封闭，擅自打开永久性密闭墙。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破坏或开采留设的保安矿柱。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井下作业时未开启主扇通风机，独头掘进未实施局部通风，或局部通风时拉循环风。</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矿井主要进风巷道和主要回风巷道采用木支护。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采用非专用车辆运输炸药和雷管，炸药和雷管混合运输。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起爆器控制人员无爆破作业资格证。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提升斜井上部和中间车场，未设阻车器或挡车栏。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在采掘作业前，未对突水、突泥威胁区域实施探放水。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井下动火作业无专人监护。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 井下采用运输矿石的车辆或提升设备运送人员。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14. 入井作业人员超过设计定员。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15. 从业人员在井下未使用具有安全标志的便携式气体检测报警仪和自救器。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16. 矿级领导带班时未与工人同时入井、同时升井。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17. 超层越界开采、持过期采矿许可证采矿。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受理核查处理部门：县应急管理局、县公安局、县规划自然资源局。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四、露天矿山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使用采掘、运输、排土和其他机械设备，在可能危及人员安全的地点有人停留或通行。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2米及以上的高处作业时，未佩</w:t>
      </w:r>
      <w:r>
        <w:rPr>
          <w:rFonts w:hint="eastAsia" w:ascii="Times New Roman" w:hAnsi="Times New Roman" w:eastAsia="方正仿宋_GBK" w:cs="Times New Roman"/>
          <w:kern w:val="0"/>
          <w:sz w:val="32"/>
          <w:szCs w:val="32"/>
          <w:shd w:val="clear" w:color="auto" w:fill="FFFFFF"/>
          <w:lang w:val="en-US" w:eastAsia="zh-CN" w:bidi="ar-SA"/>
        </w:rPr>
        <w:t>戴</w:t>
      </w:r>
      <w:r>
        <w:rPr>
          <w:rFonts w:hint="default" w:ascii="Times New Roman" w:hAnsi="Times New Roman" w:eastAsia="方正仿宋_GBK" w:cs="Times New Roman"/>
          <w:kern w:val="0"/>
          <w:sz w:val="32"/>
          <w:szCs w:val="32"/>
          <w:shd w:val="clear" w:color="auto" w:fill="FFFFFF"/>
          <w:lang w:val="en-US" w:eastAsia="zh-CN" w:bidi="ar-SA"/>
        </w:rPr>
        <w:t>安全带或设置安全网、护栏等防护设施。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未采取可靠安全措施或未在平整地面检修机械，检修正在作业、未停止运转、通电的机械等。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吊装、卸矿、排土等作业无专人指挥。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挖、铲、装等作业过程中，司机离开驾驶室，有人站在踏板上或有落石危险的地方。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矿用电线、设备未按要求采取绝缘措施，如移动式架空照明线路未采用绝缘导线，电气设备、电线带电部分裸露。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在临边临崖部位，急弯、陡坡、危险地段未设置警戒线、警示标识标牌等。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作业场所有坠人危险的部位、设备的裸露转动部分、1.2m及以上的平台和通道等，未按规定设置加盖、栅栏或车挡等防护设施。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正在作业现场坡面上有浮石、危石、伞檐体或工作面有裂痕。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未按设计开采，存在无台阶、“一面墙”、直壁、掏底、切脚等问题。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起爆器控制人员无爆破作业资格证，大风大雾雷暴等不良天气放炮或未按照设计实施爆破警戒。</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超层越界开采、持过期采矿许可证采矿。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受理核查处理部门：县应急管理局、县规划自然资源局、县公安局。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五、尾矿库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在库区从事乱采、滥挖、非法爆破等。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有外来尾矿、废石、废水和废弃物排入，在库区内放牧和开垦的。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排水管（沟）、截洪沟、排水隧洞、排水井等出现破损、断裂或堵塞。</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坝坡出现凹陷、隆起、滑移、冲沟、裂缝等现象。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在库前、库尾或周边随意排放尾矿，排放现场杂乱无章。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放矿时无专人管理或有离岗现象。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一、二、三等尾矿库未设置在线监测系统，或在线监测系统运行不正常。</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受理核查处理部门：县应急管理局、县规划自然资源局、县公安局。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六、建设施工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没有获得有关安全生产许可证或证照不全、证照过期、证照未变更从事建设活动的，或者将生产经营项目发包给不具备安全生产条件或相应资质（资格）的单位或者个人。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施工企业的主要负责人、项目负责人、专职安全生产管理人员、特种作业人员，未依法取得安全生产考核合格证书、建筑施工特种作业人员操作资格证书即从事相关作业。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施工单位项目负责人不按照有关规定到岗履职，每月在该项目上带班生产时间少于本月施工时间的80％。</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施工单位不落实防高坠措施、高处作业人员不按照规定使用安全带。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施工单位不按照规定编制、审批、论证、实施危险性较大分部分项工程专项方案。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施工单位违反标准规范抢工期施工。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不按照规定安装、拆卸、使用临时建筑物、建筑起重机械、脚手架和模板支撑体系。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监理单位不按照规定实施经常性安全检查、旁站等现场监理。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建设、勘察、设计、检验检测和监理等单位不按照规定在职责范围内管控工程安全风险隐患。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使用国家或行业明令“淘汰目录”的机械设备。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大型弃土场未按要求进行挡护工程施工、建立排水体系或开展滑坡检测，存在重大安全隐患。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受理核查处理部门：县住房城乡建委、县交通局、县水利局、县城市管理局、县经济信息委等对建设项目负有监管职责的行业主管部门。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七、城市管理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市政设施养护维修施工现场未按照规范设置警示标志，未采取安全防护措施，保障行人、车辆安全。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未经城市管理行政主管部门批准，侵占、损害或者挖掘城市道路设施。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在城市桥涵设施安全保护区内进行危及桥梁、地</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通道、隧道安全的作业行为。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铁轮车、履带车以及超高、超宽、超长和超重车辆未报城市管理部门批准、未采取防护措施通过城市道路设施。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侵占、毁损、占压、擅自拆除、移动或者改动城市供水设施。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城市照明设施维护施工使用报废或不合格的维护机具、特种车辆等设备。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城市建筑垃圾、城市生活垃圾收运处理不符合要求，存在较大安全隐患。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城市公厕管理不规范，存在较大安全隐患；化粪池没有按时清掏，浓度超过安全标准；清掏化粪池作业不规范，存在较大安全隐患。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城市环卫保洁作业安全防护措施落实不到位；城市水域垃圾清理不及时，带来较大环境安全隐患；清漂船只有安全隐患、作业安全防护设施不完善。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未按规范标准设置、维护、安全检测、拆除户外广告，存在重大安全隐患。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未按规范标准设置和维护户外招牌，存在重大安全隐患。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大树吊装、高空修剪维护作业或者立体绿化、坡坎崖等危险地段施工，未佩</w:t>
      </w:r>
      <w:r>
        <w:rPr>
          <w:rFonts w:hint="eastAsia" w:ascii="Times New Roman" w:hAnsi="Times New Roman" w:eastAsia="方正仿宋_GBK" w:cs="Times New Roman"/>
          <w:kern w:val="0"/>
          <w:sz w:val="32"/>
          <w:szCs w:val="32"/>
          <w:shd w:val="clear" w:color="auto" w:fill="FFFFFF"/>
          <w:lang w:val="en-US" w:eastAsia="zh-CN" w:bidi="ar-SA"/>
        </w:rPr>
        <w:t>戴</w:t>
      </w:r>
      <w:r>
        <w:rPr>
          <w:rFonts w:hint="default" w:ascii="Times New Roman" w:hAnsi="Times New Roman" w:eastAsia="方正仿宋_GBK" w:cs="Times New Roman"/>
          <w:kern w:val="0"/>
          <w:sz w:val="32"/>
          <w:szCs w:val="32"/>
          <w:shd w:val="clear" w:color="auto" w:fill="FFFFFF"/>
          <w:lang w:val="en-US" w:eastAsia="zh-CN" w:bidi="ar-SA"/>
        </w:rPr>
        <w:t>安全帽、安全带或者未设置安全岗、安全警示牌、安全网、护栏等，存在重大安全隐患。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13. 违反规定在高压线下栽种高大乔木或者未经有关部门批准，在城市绿地建设、安装带电设施、电线及油气管道等。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受理核查处理部门：县城市管理局。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八、民用爆炸物品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未取得许可或超许可范围从事民用爆炸物品的生产、储存、销售、购买和运输。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违反安全技术规程生产作业。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在非专用仓库储存民用爆炸物品或将性质相抵触的民用爆炸物品同处储存。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不按照《重庆民用爆炸物品安全监督管理信息系统》运行规则购买、销售民用爆炸物品。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转让、出借、转借、抵押、赠送、私藏或者非法持有民用爆炸物品。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6．民用爆炸物品配送企业将民用爆炸物品再次委托其他企业配送。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7．邮寄和托运民用爆炸物品。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8．使用非专用车辆运送民用爆炸物品。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9．民用爆炸物品储存仓库防雷安全设施设备缺失或者失效。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受理核查处理部门：县经济信息委、县公安局、县交通局。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九、城镇燃气</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非法经营管道天然气、液化天然气、压缩天然气和液化石油气、二甲醚。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在不具备安全条件的场所储存天然气；在非专用仓库储存液化石油气、二甲醚气瓶和醇基燃料。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未取得危险货物运输资质运输液化石油气、二甲醚和醇基燃料。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主要负责人、专职安全生产管理人员、作业人员等专业培训考核不合格或无从业资格证书，从事管道天然气、液化天然气、压缩天然气和液化石油气作业。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对非专用气瓶、过期气瓶、翻新气瓶、非法改装气瓶进行充装作业。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液化石油气和二甲醚充装未使用万向管道充装系统。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可燃气体泄漏报警系统、安全阀和压力表处于非正常状态或者超检验期仍在使用。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未按规定设置燃气设施防腐、绝缘、防雷、降压、隔离等保护装置和安全警示标志。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侵占、毁损、占压、擅自拆除、移动或者改动燃气设施。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毁损、覆盖、涂改、擅自拆除或者移动燃气设施保护装置和安全警示标志。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擅自安装、改装、拆除户内燃气设施和燃气器具。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销售、使用国家明令淘汰或者不合格的燃气燃烧器具、连接管。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受理核查处理部门：县经济信息委。</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十、工贸行业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未按照规定设置安全生产管理机构或者配备安全生产管理人员。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安全生产教育和培训不合格的人员上岗作业，特种作业人员无证上岗。</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金属冶炼企业主要负责人和安全管理人员未经考核合格，或者未配备注册安全工程师从事安全生产管理工作。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重大危险源未登记建档或者未进行安全评估、监控，未设置警示标志和安全风险告知牌、未制定应急预案。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生产、经营、储存、使用危险化学品的车间、商店、仓库与员工宿舍在同一座建筑内，或者与员工宿舍的距离不符合安全要求。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使用应当淘汰的危及生产安全的工艺、设备，安全设备的安装、使用、检测、改造和报废不符合国家标准或者行业标准。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在同一区域内从事可能危及对方生产安全作业的，未按照规定与对方签订安全生产管理协议，未落实各自的安全职责、安全措施、专职安全管理人员。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未经审批擅自进行动火、进入受限空间、破土、临时用电、高处、断路、吊装、设备检修和抽堵盲板等危险性作业。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新、改、扩建设项目违反安全设施“三同时”规定。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10. 存在《工贸行业重大生产安全事故隐患判定标准（2017版）》中任意一项重大生产安全事故隐患。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11. 经停产停业或者停止使用相关设施、设备后，未经审查同意，擅自恢复生产经营和使用。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 不具备安全条件关闭取缔后又擅自生产经营建设的，应关未关或关闭不到位。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受理核查处理部门：县经济信息委、县商务委、县文化旅游委、县林业局、县应急管理局。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十一、特种设备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未经许可从事特种设备生产、检验检测。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特种设备未经监督检验合格擅自出厂或者交付用户使用。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使用未经取得许可生产的特种设备。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使用国家明令淘汰或已经报废的特种设备。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使用缺少安全附件、安全装置，或者安全附件、安全装置失灵的特种设备。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检验检测机构和人员出具虚假、严重失实的检验检测结果和鉴定结论。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使用单位不按照有关规定对电梯、客运索道、大型游乐设施进行经常性维护、检查。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受理核查处理部门：县市场监管局。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十二、人员密集场所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未依法经消防设计审核或消防设计备案，擅自施工。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未依法经消防验收或竣工验收备案，擅自投入使用。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公众聚集场所未依法经消防安全检查或经检查不符合消防安全要求，擅自投入使用、营业。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未取得安全许可举办大型群众性活动。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未按照消防设计文件和消防技术标准施工，降低消防施工质量。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占用消防车道、救援场地设置固定停车位。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受理核查处理部门：县住房城乡建委、县城市管理局、县公安局、县消防救援大队。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十三、道路运输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未取得许可从事班线、公交、出租、货运、机动车维修和驾驶员培训等经营活动。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伪造、涂改、倒卖、转让、出租、出借道路运输经营和道路运输相关业务证牌。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客运班车、民用爆炸品运输车辆、剧毒危险化学品运输车辆、超限运输车辆不按规定的线路行驶、危险货物与普通货物混装运输。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使用报废、擅自改装、拼装和检测不合格的车辆从事道路运输经营活动。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货运汽车、摩托车、残疾人机动轮椅车、电动自行车等从事客运经营。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拖拉机非法载人、酒后驾驶等违法行为。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违规操作“两客一危”车辆卫星定位系统。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聘用未取得相应从业资格证的人员驾驶营运车辆。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 营运车辆超速、超员、超载和疲劳驾驶。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受理核查处理部门：县交通局、县公安局。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十四、水路运输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未取得许可或超出许可范围从事水路运输经营、使用未取得有关合格证件的船舶从事水路运输。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未取得适任证书或者其他适任证件的船员上船从事水路运输。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船舶超载、超员和违章航行。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货船、乡镇自用船等船舶载运旅客。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渔业船舶违法载客载货。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携带国家规定的危险物品及其他禁止携带的物品的旅客乘船。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擅自改装客船、危险品船增加载客、载货定额，或者变更载运散装液体危险货物的种类。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水路运输船舶不按规定配备、使用甚高频无线电话（VHF）、卫星定位系统、船舶自动识别系统（AIS）等通讯、助航设备设施。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受理核查处理部门：县交通局、重庆巫山海事处。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十五、港口营运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未取得许可从事港口经营活动、港口危险货物作业。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从事港口装卸和仓储业务的经营人兼营理货业务。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在港口装卸、储存国家禁止通过水路运输的危险货物。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在普通货物中夹带危险货物，或者将危险货物谎报或者匿报为普通货物托运。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在港口储存没有安全技术说明书和安全标签的危险货物。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在港口作业不符合国家有关包装规定的危险货物。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不按有关规定对危险货物港口作业安全设施设备进行经常性维护、保养。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 不按规定对危险货物港口专用库场、储罐的安全设施、设备定期进行检测、检验。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受理核查处理部门：县交通局。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十六、铁路运输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运输法律、行政法规禁止生产和运输的危险物品。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安全教育培训不合格的人员上岗作业。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承运未接受安全检查的货物。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超设计范围装运危险货物或危险货物与普通货物混装运输。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货物装车（箱）超载、偏载、集重。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在铁路安全保护区内烧荒、放养牲畜、种植影响安全和行车瞭望的植物。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受理核查处理部门：县交通局。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十七、职业健康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存在职业病危害的用人单位未按规定实施建设项目职业病防护设施“三同时”管理。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违章指挥和强令劳动者进行没有职业病防护措施的作业。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不设置不使用职业病防护设施。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 配发假冒伪劣防护用品。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 向员工隐瞒职业病危害。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 职业病危害因素检测弄虚作假或少检漏检。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 上岗前、岗中和离岗不体检，不建立劳动者职业健康监护档案。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受理核查处理部门：县卫生健康委。</w:t>
      </w:r>
    </w:p>
    <w:sectPr>
      <w:headerReference r:id="rId3" w:type="default"/>
      <w:footerReference r:id="rId4" w:type="default"/>
      <w:pgSz w:w="11906" w:h="16838"/>
      <w:pgMar w:top="1962" w:right="1474" w:bottom="1848" w:left="1587" w:header="136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140335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05pt;height:0pt;width:442.5pt;z-index:251660288;mso-width-relative:page;mso-height-relative:page;" filled="f" stroked="t" coordsize="21600,21600" o:gfxdata="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4Git0gAAAAYB&#10;AAAPAAAAAAAAAAEAIAAAACIAAABkcnMvZG93bnJldi54bWxQSwECFAAUAAAACACHTuJAks0cSugB&#10;AAC0AwAADgAAAAAAAAABACAAAAAh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巫山县应急管理局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386080</wp:posOffset>
              </wp:positionV>
              <wp:extent cx="56197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0.4pt;height:0pt;width:442.5pt;z-index:251659264;mso-width-relative:page;mso-height-relative:page;" filled="f" stroked="t" coordsize="21600,21600" o:gfxdata="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mDcbVAAAACAEAAA8AAAAAAAAAAQAgAAAAIgAAAGRycy9kb3ducmV2LnhtbFBLAQIUABQA&#10;AAAIAIdO4kCy1YGH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巫山县应急管理局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DNmNDkxNjNlMjlmYjUyYjQ5MGE0Y2EyMDM3NWQifQ=="/>
  </w:docVars>
  <w:rsids>
    <w:rsidRoot w:val="00172A27"/>
    <w:rsid w:val="019E71BD"/>
    <w:rsid w:val="01E054EB"/>
    <w:rsid w:val="01E93D58"/>
    <w:rsid w:val="04B679C3"/>
    <w:rsid w:val="05F07036"/>
    <w:rsid w:val="06510766"/>
    <w:rsid w:val="06E00104"/>
    <w:rsid w:val="07817B61"/>
    <w:rsid w:val="078C6245"/>
    <w:rsid w:val="07D4164E"/>
    <w:rsid w:val="080F63D8"/>
    <w:rsid w:val="09341458"/>
    <w:rsid w:val="098254C2"/>
    <w:rsid w:val="0A766EDE"/>
    <w:rsid w:val="0AD64BE8"/>
    <w:rsid w:val="0B0912D7"/>
    <w:rsid w:val="0BDA2FAB"/>
    <w:rsid w:val="0E025194"/>
    <w:rsid w:val="0ECF2B6F"/>
    <w:rsid w:val="0EEF0855"/>
    <w:rsid w:val="10504C20"/>
    <w:rsid w:val="10DE168E"/>
    <w:rsid w:val="11DB7C71"/>
    <w:rsid w:val="152D2DCA"/>
    <w:rsid w:val="163C6D3C"/>
    <w:rsid w:val="16D9538A"/>
    <w:rsid w:val="17563E2E"/>
    <w:rsid w:val="187168EA"/>
    <w:rsid w:val="196673CA"/>
    <w:rsid w:val="1CF734C9"/>
    <w:rsid w:val="1D6B7F07"/>
    <w:rsid w:val="1D970CFC"/>
    <w:rsid w:val="1DEC284C"/>
    <w:rsid w:val="1E6523AC"/>
    <w:rsid w:val="213F1B87"/>
    <w:rsid w:val="22440422"/>
    <w:rsid w:val="22821F7B"/>
    <w:rsid w:val="22BB4BBB"/>
    <w:rsid w:val="25EB1AF4"/>
    <w:rsid w:val="295126A7"/>
    <w:rsid w:val="2DD05FE1"/>
    <w:rsid w:val="2EAE3447"/>
    <w:rsid w:val="31A15F24"/>
    <w:rsid w:val="3509109B"/>
    <w:rsid w:val="36CA3A99"/>
    <w:rsid w:val="36FB1DF0"/>
    <w:rsid w:val="395347B5"/>
    <w:rsid w:val="39A232A0"/>
    <w:rsid w:val="39C744B4"/>
    <w:rsid w:val="39E745AA"/>
    <w:rsid w:val="3B5A6BBB"/>
    <w:rsid w:val="3BA743A8"/>
    <w:rsid w:val="3CA154E3"/>
    <w:rsid w:val="3E612F34"/>
    <w:rsid w:val="3EDA13A6"/>
    <w:rsid w:val="3FF56C14"/>
    <w:rsid w:val="417B75E9"/>
    <w:rsid w:val="42430A63"/>
    <w:rsid w:val="42F058B7"/>
    <w:rsid w:val="42FD3488"/>
    <w:rsid w:val="436109F6"/>
    <w:rsid w:val="441A38D4"/>
    <w:rsid w:val="44F56185"/>
    <w:rsid w:val="4504239D"/>
    <w:rsid w:val="48564A75"/>
    <w:rsid w:val="4AD36F68"/>
    <w:rsid w:val="4BC77339"/>
    <w:rsid w:val="4C230E6E"/>
    <w:rsid w:val="4C9236C5"/>
    <w:rsid w:val="4D0B3027"/>
    <w:rsid w:val="4D357A66"/>
    <w:rsid w:val="4E250A85"/>
    <w:rsid w:val="4FFD4925"/>
    <w:rsid w:val="505C172E"/>
    <w:rsid w:val="506405EA"/>
    <w:rsid w:val="50D844E2"/>
    <w:rsid w:val="52F46F0B"/>
    <w:rsid w:val="532B6A10"/>
    <w:rsid w:val="539E4E99"/>
    <w:rsid w:val="53D8014D"/>
    <w:rsid w:val="550C209A"/>
    <w:rsid w:val="55621614"/>
    <w:rsid w:val="55E064E0"/>
    <w:rsid w:val="572C6D10"/>
    <w:rsid w:val="5A8179CC"/>
    <w:rsid w:val="5CA249EC"/>
    <w:rsid w:val="5CE37CF9"/>
    <w:rsid w:val="5D6A41D1"/>
    <w:rsid w:val="5DBC1ADE"/>
    <w:rsid w:val="5DC34279"/>
    <w:rsid w:val="5FCD688E"/>
    <w:rsid w:val="5FF9BDAA"/>
    <w:rsid w:val="608816D1"/>
    <w:rsid w:val="60EF4E7F"/>
    <w:rsid w:val="63E41382"/>
    <w:rsid w:val="648B0A32"/>
    <w:rsid w:val="658F6764"/>
    <w:rsid w:val="665233C1"/>
    <w:rsid w:val="68662D72"/>
    <w:rsid w:val="692A3D9F"/>
    <w:rsid w:val="69AC0D42"/>
    <w:rsid w:val="6AD9688B"/>
    <w:rsid w:val="6B68303F"/>
    <w:rsid w:val="6D0E3F22"/>
    <w:rsid w:val="6F8E4C53"/>
    <w:rsid w:val="704F058F"/>
    <w:rsid w:val="744E4660"/>
    <w:rsid w:val="753355A2"/>
    <w:rsid w:val="759F1C61"/>
    <w:rsid w:val="769F2DE8"/>
    <w:rsid w:val="76B35F9F"/>
    <w:rsid w:val="76FDEB7C"/>
    <w:rsid w:val="777A4144"/>
    <w:rsid w:val="78146346"/>
    <w:rsid w:val="79A47B9E"/>
    <w:rsid w:val="79C65162"/>
    <w:rsid w:val="79EE7E31"/>
    <w:rsid w:val="7C9011D9"/>
    <w:rsid w:val="7DC651C5"/>
    <w:rsid w:val="7FCC2834"/>
    <w:rsid w:val="7FD12D6F"/>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8932</Words>
  <Characters>9193</Characters>
  <Lines>1</Lines>
  <Paragraphs>1</Paragraphs>
  <TotalTime>16</TotalTime>
  <ScaleCrop>false</ScaleCrop>
  <LinksUpToDate>false</LinksUpToDate>
  <CharactersWithSpaces>9412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2023-10-31T09:19:48Z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