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1168" w:leftChars="532" w:right="871" w:rightChars="415" w:hanging="51" w:hangingChars="16"/>
        <w:jc w:val="distribute"/>
        <w:textAlignment w:val="auto"/>
        <w:rPr>
          <w:rFonts w:hint="eastAsia" w:ascii="方正小标宋_GBK" w:eastAsia="方正小标宋_GBK"/>
          <w:sz w:val="44"/>
          <w:szCs w:val="44"/>
        </w:rPr>
      </w:pPr>
      <w:r>
        <w:rPr>
          <w:rFonts w:hint="eastAsia" w:ascii="方正仿宋_GBK" w:hAnsi="方正仿宋_GBK" w:eastAsia="方正仿宋_GBK" w:cs="方正仿宋_GBK"/>
          <w:kern w:val="0"/>
          <w:sz w:val="32"/>
          <w:szCs w:val="32"/>
          <w:shd w:val="clear" w:color="auto" w:fill="FFFFFF"/>
          <w:lang w:val="en-US" w:eastAsia="zh-CN" w:bidi="ar-SA"/>
        </w:rPr>
        <w:tab/>
      </w:r>
    </w:p>
    <w:p>
      <w:pPr>
        <w:keepNext w:val="0"/>
        <w:keepLines w:val="0"/>
        <w:pageBreakBefore w:val="0"/>
        <w:widowControl w:val="0"/>
        <w:kinsoku/>
        <w:wordWrap/>
        <w:overflowPunct/>
        <w:topLinePunct w:val="0"/>
        <w:autoSpaceDE/>
        <w:autoSpaceDN/>
        <w:bidi w:val="0"/>
        <w:adjustRightInd/>
        <w:snapToGrid/>
        <w:spacing w:line="540" w:lineRule="exact"/>
        <w:ind w:left="1187" w:leftChars="532" w:right="871" w:rightChars="415" w:hanging="70" w:hangingChars="16"/>
        <w:jc w:val="distribute"/>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1187" w:leftChars="532" w:right="871" w:rightChars="415" w:hanging="70" w:hangingChars="16"/>
        <w:jc w:val="distribute"/>
        <w:textAlignment w:val="auto"/>
        <w:rPr>
          <w:rFonts w:ascii="方正小标宋_GBK" w:eastAsia="方正小标宋_GBK"/>
          <w:sz w:val="44"/>
          <w:szCs w:val="44"/>
        </w:rPr>
      </w:pPr>
      <w:r>
        <w:rPr>
          <w:rFonts w:hint="eastAsia" w:ascii="方正小标宋_GBK" w:eastAsia="方正小标宋_GBK"/>
          <w:sz w:val="44"/>
          <w:szCs w:val="44"/>
        </w:rPr>
        <w:t>巫山县文化和旅游发展委员会</w:t>
      </w:r>
    </w:p>
    <w:p>
      <w:pPr>
        <w:keepNext w:val="0"/>
        <w:keepLines w:val="0"/>
        <w:pageBreakBefore w:val="0"/>
        <w:widowControl w:val="0"/>
        <w:tabs>
          <w:tab w:val="left" w:pos="7513"/>
        </w:tabs>
        <w:kinsoku/>
        <w:wordWrap/>
        <w:overflowPunct/>
        <w:topLinePunct w:val="0"/>
        <w:autoSpaceDE/>
        <w:autoSpaceDN/>
        <w:bidi w:val="0"/>
        <w:adjustRightInd/>
        <w:snapToGrid/>
        <w:spacing w:line="540" w:lineRule="exact"/>
        <w:ind w:left="1187" w:leftChars="532" w:right="871" w:rightChars="415" w:hanging="70" w:hangingChars="16"/>
        <w:jc w:val="distribute"/>
        <w:textAlignment w:val="auto"/>
        <w:rPr>
          <w:rFonts w:ascii="方正小标宋_GBK" w:eastAsia="方正小标宋_GBK"/>
          <w:sz w:val="44"/>
          <w:szCs w:val="44"/>
        </w:rPr>
      </w:pPr>
      <w:r>
        <w:rPr>
          <w:rFonts w:hint="eastAsia" w:ascii="方正小标宋_GBK" w:eastAsia="方正小标宋_GBK"/>
          <w:sz w:val="44"/>
          <w:szCs w:val="44"/>
        </w:rPr>
        <w:t>巫山县商务委员会</w:t>
      </w:r>
    </w:p>
    <w:p>
      <w:pPr>
        <w:keepNext w:val="0"/>
        <w:keepLines w:val="0"/>
        <w:pageBreakBefore w:val="0"/>
        <w:widowControl w:val="0"/>
        <w:kinsoku/>
        <w:wordWrap/>
        <w:overflowPunct/>
        <w:topLinePunct w:val="0"/>
        <w:autoSpaceDE/>
        <w:autoSpaceDN/>
        <w:bidi w:val="0"/>
        <w:adjustRightInd/>
        <w:snapToGrid/>
        <w:spacing w:line="540" w:lineRule="exact"/>
        <w:ind w:right="90" w:rightChars="43"/>
        <w:jc w:val="center"/>
        <w:textAlignment w:val="auto"/>
        <w:rPr>
          <w:rFonts w:ascii="方正小标宋_GBK" w:eastAsia="方正小标宋_GBK"/>
          <w:sz w:val="44"/>
          <w:szCs w:val="44"/>
        </w:rPr>
      </w:pPr>
      <w:r>
        <w:rPr>
          <w:rFonts w:hint="eastAsia" w:ascii="方正小标宋_GBK" w:eastAsia="方正小标宋_GBK"/>
          <w:sz w:val="44"/>
          <w:szCs w:val="44"/>
        </w:rPr>
        <w:t>关于印发《巫山县旅游定点接待企业评定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管理办法》的通知</w:t>
      </w:r>
    </w:p>
    <w:p>
      <w:pPr>
        <w:spacing w:line="60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巫山文旅委发</w:t>
      </w:r>
      <w:r>
        <w:rPr>
          <w:rFonts w:hint="default" w:ascii="Times New Roman" w:hAnsi="Times New Roman" w:eastAsia="方正仿宋_GBK" w:cs="Times New Roman"/>
          <w:sz w:val="32"/>
          <w:szCs w:val="32"/>
        </w:rPr>
        <w:t>〔2020〕53号</w:t>
      </w:r>
    </w:p>
    <w:p>
      <w:pPr>
        <w:spacing w:line="600" w:lineRule="exac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ind w:right="90" w:rightChars="43"/>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sz w:val="32"/>
          <w:szCs w:val="32"/>
        </w:rPr>
        <w:t>有关企业：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促进全域旅游发展，全面提升旅游综合接待能力和服务水平，加快建设国际知名现代化旅游城市，制定《巫山县旅游定点接待企业评定管理办法》，并经县政府领导专题研究同意，现印发给你们，请认真组织实施。</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val="0"/>
        <w:overflowPunct/>
        <w:topLinePunct w:val="0"/>
        <w:autoSpaceDE/>
        <w:autoSpaceDN/>
        <w:bidi w:val="0"/>
        <w:adjustRightInd/>
        <w:spacing w:line="600" w:lineRule="exact"/>
        <w:ind w:firstLine="320" w:firstLineChars="10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巫山县文化和旅游发展委员会      巫山县商务委员会</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right="55"/>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Times New Roman"/>
          <w:sz w:val="32"/>
          <w:szCs w:val="32"/>
        </w:rPr>
        <w:t xml:space="preserve"> 2020年5月18日</w:t>
      </w:r>
    </w:p>
    <w:p>
      <w:pPr>
        <w:keepNext w:val="0"/>
        <w:keepLines w:val="0"/>
        <w:pageBreakBefore w:val="0"/>
        <w:widowControl w:val="0"/>
        <w:kinsoku/>
        <w:wordWrap/>
        <w:overflowPunct/>
        <w:topLinePunct w:val="0"/>
        <w:autoSpaceDE/>
        <w:autoSpaceDN/>
        <w:bidi w:val="0"/>
        <w:adjustRightInd/>
        <w:snapToGrid/>
        <w:spacing w:line="600" w:lineRule="exact"/>
        <w:ind w:right="57"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pacing w:line="600" w:lineRule="exact"/>
        <w:ind w:right="90" w:rightChars="43"/>
        <w:jc w:val="center"/>
        <w:textAlignment w:val="auto"/>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44"/>
          <w:szCs w:val="44"/>
        </w:rPr>
        <w:t>巫山县旅游定点接待企业评定管理办法</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keepNext w:val="0"/>
        <w:keepLines w:val="0"/>
        <w:pageBreakBefore w:val="0"/>
        <w:widowControl w:val="0"/>
        <w:kinsoku/>
        <w:wordWrap/>
        <w:overflowPunct/>
        <w:topLinePunct w:val="0"/>
        <w:autoSpaceDE/>
        <w:autoSpaceDN/>
        <w:bidi w:val="0"/>
        <w:adjustRightInd/>
        <w:spacing w:line="600" w:lineRule="exact"/>
        <w:ind w:left="115" w:leftChars="55" w:right="90" w:rightChars="43"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xml:space="preserve"> 为加强旅游业管理，规范旅游市场秩序，维护旅游者和旅游经营者的合法权益，特制定本办法。</w:t>
      </w:r>
    </w:p>
    <w:p>
      <w:pPr>
        <w:keepNext w:val="0"/>
        <w:keepLines w:val="0"/>
        <w:pageBreakBefore w:val="0"/>
        <w:widowControl w:val="0"/>
        <w:kinsoku/>
        <w:wordWrap/>
        <w:overflowPunct/>
        <w:topLinePunct w:val="0"/>
        <w:autoSpaceDE/>
        <w:autoSpaceDN/>
        <w:bidi w:val="0"/>
        <w:adjustRightInd/>
        <w:spacing w:line="600" w:lineRule="exact"/>
        <w:ind w:left="115" w:leftChars="55" w:right="90" w:rightChars="43"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xml:space="preserve"> 本办法所称的旅游定点接待企业：是指在巫山县辖区内，为旅游者提供餐饮、住宿、购物等方面服务</w:t>
      </w:r>
      <w:r>
        <w:rPr>
          <w:rFonts w:hint="eastAsia" w:ascii="方正仿宋_GBK" w:hAnsi="方正仿宋_GBK" w:eastAsia="方正仿宋_GBK" w:cs="方正仿宋_GBK"/>
          <w:color w:val="000000"/>
          <w:sz w:val="32"/>
          <w:szCs w:val="32"/>
        </w:rPr>
        <w:t>，并经县文化旅游委</w:t>
      </w:r>
      <w:r>
        <w:rPr>
          <w:rFonts w:hint="eastAsia" w:ascii="方正仿宋_GBK" w:hAnsi="方正仿宋_GBK" w:eastAsia="方正仿宋_GBK" w:cs="方正仿宋_GBK"/>
          <w:sz w:val="32"/>
          <w:szCs w:val="32"/>
        </w:rPr>
        <w:t>会同县</w:t>
      </w:r>
      <w:r>
        <w:rPr>
          <w:rFonts w:hint="eastAsia" w:ascii="方正仿宋_GBK" w:hAnsi="方正仿宋_GBK" w:eastAsia="方正仿宋_GBK" w:cs="方正仿宋_GBK"/>
          <w:color w:val="000000"/>
          <w:sz w:val="32"/>
          <w:szCs w:val="32"/>
        </w:rPr>
        <w:t>商务委审核认定后颁发定点标志牌的旅游经营</w:t>
      </w:r>
      <w:r>
        <w:rPr>
          <w:rFonts w:hint="eastAsia" w:ascii="方正仿宋_GBK" w:hAnsi="方正仿宋_GBK" w:eastAsia="方正仿宋_GBK" w:cs="方正仿宋_GBK"/>
          <w:sz w:val="32"/>
          <w:szCs w:val="32"/>
        </w:rPr>
        <w:t>企业（单位、个人），</w:t>
      </w:r>
      <w:r>
        <w:rPr>
          <w:rFonts w:hint="eastAsia" w:ascii="方正仿宋_GBK" w:hAnsi="方正仿宋_GBK" w:eastAsia="方正仿宋_GBK" w:cs="方正仿宋_GBK"/>
          <w:color w:val="000000"/>
          <w:sz w:val="32"/>
          <w:szCs w:val="32"/>
        </w:rPr>
        <w:t>包含旅游定点餐馆、旅游定点饭店（酒店）、旅游定</w:t>
      </w:r>
      <w:r>
        <w:rPr>
          <w:rFonts w:hint="eastAsia" w:ascii="方正仿宋_GBK" w:hAnsi="方正仿宋_GBK" w:eastAsia="方正仿宋_GBK" w:cs="方正仿宋_GBK"/>
          <w:sz w:val="32"/>
          <w:szCs w:val="32"/>
        </w:rPr>
        <w:t>点商场（商柜）。</w:t>
      </w:r>
    </w:p>
    <w:p>
      <w:pPr>
        <w:keepNext w:val="0"/>
        <w:keepLines w:val="0"/>
        <w:pageBreakBefore w:val="0"/>
        <w:widowControl w:val="0"/>
        <w:kinsoku/>
        <w:wordWrap/>
        <w:overflowPunct/>
        <w:topLinePunct w:val="0"/>
        <w:autoSpaceDE/>
        <w:autoSpaceDN/>
        <w:bidi w:val="0"/>
        <w:adjustRightInd/>
        <w:spacing w:line="600" w:lineRule="exact"/>
        <w:ind w:left="115" w:leftChars="55" w:right="90" w:rightChars="43"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rPr>
        <w:t xml:space="preserve"> 批准为旅游定点接待企业（单位、个人）的，由文化旅游部门免费纳入“旅游+餐馆”、“旅游+饭店（酒店）”、“旅游+商场（商柜）”等旅游产品一同宣传、一同推介、一同营销，提高游客消费水平。</w:t>
      </w:r>
    </w:p>
    <w:p>
      <w:pPr>
        <w:keepNext w:val="0"/>
        <w:keepLines w:val="0"/>
        <w:pageBreakBefore w:val="0"/>
        <w:widowControl w:val="0"/>
        <w:kinsoku/>
        <w:wordWrap/>
        <w:overflowPunct/>
        <w:topLinePunct w:val="0"/>
        <w:autoSpaceDE/>
        <w:autoSpaceDN/>
        <w:bidi w:val="0"/>
        <w:adjustRightInd/>
        <w:spacing w:line="600" w:lineRule="exact"/>
        <w:ind w:left="115" w:leftChars="55" w:right="90" w:rightChars="43"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xml:space="preserve"> 旅游定点接待企业（单位、个人）有义务参加全国、市、县级文化旅游部门组织的相关宣传营销活动及促销让利活动。</w:t>
      </w:r>
    </w:p>
    <w:p>
      <w:pPr>
        <w:keepNext w:val="0"/>
        <w:keepLines w:val="0"/>
        <w:pageBreakBefore w:val="0"/>
        <w:widowControl w:val="0"/>
        <w:kinsoku/>
        <w:wordWrap/>
        <w:overflowPunct/>
        <w:topLinePunct w:val="0"/>
        <w:autoSpaceDE/>
        <w:autoSpaceDN/>
        <w:bidi w:val="0"/>
        <w:adjustRightInd/>
        <w:spacing w:line="600" w:lineRule="exact"/>
        <w:ind w:left="105" w:leftChars="5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xml:space="preserve"> 旅游定点接待企业</w:t>
      </w:r>
      <w:bookmarkStart w:id="0" w:name="_Hlk38123996"/>
      <w:r>
        <w:rPr>
          <w:rFonts w:hint="eastAsia" w:ascii="方正仿宋_GBK" w:hAnsi="方正仿宋_GBK" w:eastAsia="方正仿宋_GBK" w:cs="方正仿宋_GBK"/>
          <w:sz w:val="32"/>
          <w:szCs w:val="32"/>
        </w:rPr>
        <w:t>（单位、个人）</w:t>
      </w:r>
      <w:bookmarkEnd w:id="0"/>
      <w:r>
        <w:rPr>
          <w:rFonts w:hint="eastAsia" w:ascii="方正仿宋_GBK" w:hAnsi="方正仿宋_GBK" w:eastAsia="方正仿宋_GBK" w:cs="方正仿宋_GBK"/>
          <w:sz w:val="32"/>
          <w:szCs w:val="32"/>
        </w:rPr>
        <w:t>实行普通话服务、微笑服务，以高水平的企业管理、高素质的员工队伍、高标准的服务质量、高品质的工作环境为旅游者提供优质服务，提高游客满意度。</w:t>
      </w:r>
    </w:p>
    <w:p>
      <w:pPr>
        <w:keepNext w:val="0"/>
        <w:keepLines w:val="0"/>
        <w:pageBreakBefore w:val="0"/>
        <w:widowControl w:val="0"/>
        <w:kinsoku/>
        <w:wordWrap/>
        <w:overflowPunct/>
        <w:topLinePunct w:val="0"/>
        <w:autoSpaceDE/>
        <w:autoSpaceDN/>
        <w:bidi w:val="0"/>
        <w:adjustRightInd/>
        <w:spacing w:line="600" w:lineRule="exact"/>
        <w:ind w:left="105" w:leftChars="5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方正仿宋_GBK" w:hAnsi="方正仿宋_GBK" w:eastAsia="方正仿宋_GBK" w:cs="方正仿宋_GBK"/>
          <w:sz w:val="32"/>
          <w:szCs w:val="32"/>
        </w:rPr>
        <w:t xml:space="preserve"> 旅游经营企业须遵守《中华人民共和国旅游法》、《重庆市旅游条例》等相关法律、法规的规定，诚信经营、公平竞争，为旅游者提供安全、健康、方便的旅游服务。</w:t>
      </w:r>
    </w:p>
    <w:p>
      <w:pPr>
        <w:keepNext w:val="0"/>
        <w:keepLines w:val="0"/>
        <w:pageBreakBefore w:val="0"/>
        <w:widowControl w:val="0"/>
        <w:kinsoku/>
        <w:wordWrap/>
        <w:overflowPunct/>
        <w:topLinePunct w:val="0"/>
        <w:autoSpaceDE/>
        <w:autoSpaceDN/>
        <w:bidi w:val="0"/>
        <w:adjustRightInd/>
        <w:spacing w:line="600" w:lineRule="exact"/>
        <w:ind w:firstLine="2731" w:firstLineChars="850"/>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autoSpaceDE/>
        <w:autoSpaceDN/>
        <w:bidi w:val="0"/>
        <w:adjustRightInd/>
        <w:spacing w:line="600" w:lineRule="exact"/>
        <w:ind w:firstLine="2720" w:firstLineChars="85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第二章  评定标准</w:t>
      </w:r>
    </w:p>
    <w:p>
      <w:pPr>
        <w:keepNext w:val="0"/>
        <w:keepLines w:val="0"/>
        <w:pageBreakBefore w:val="0"/>
        <w:widowControl w:val="0"/>
        <w:kinsoku/>
        <w:wordWrap/>
        <w:overflowPunct/>
        <w:topLinePunct w:val="0"/>
        <w:autoSpaceDE/>
        <w:autoSpaceDN/>
        <w:bidi w:val="0"/>
        <w:adjustRightInd/>
        <w:spacing w:line="600" w:lineRule="exact"/>
        <w:ind w:left="115" w:leftChars="55" w:right="90" w:rightChars="43"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第七条</w:t>
      </w:r>
      <w:r>
        <w:rPr>
          <w:rFonts w:hint="eastAsia" w:ascii="方正仿宋_GBK" w:hAnsi="方正仿宋_GBK" w:eastAsia="方正仿宋_GBK" w:cs="方正仿宋_GBK"/>
          <w:sz w:val="32"/>
          <w:szCs w:val="32"/>
        </w:rPr>
        <w:t xml:space="preserve"> 基础条件</w:t>
      </w:r>
    </w:p>
    <w:p>
      <w:pPr>
        <w:keepNext w:val="0"/>
        <w:keepLines w:val="0"/>
        <w:pageBreakBefore w:val="0"/>
        <w:widowControl w:val="0"/>
        <w:kinsoku/>
        <w:wordWrap/>
        <w:overflowPunct/>
        <w:topLinePunct w:val="0"/>
        <w:autoSpaceDE/>
        <w:autoSpaceDN/>
        <w:bidi w:val="0"/>
        <w:adjustRightInd/>
        <w:spacing w:line="600" w:lineRule="exact"/>
        <w:ind w:left="115" w:leftChars="55" w:right="90" w:rightChars="43"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w:t>
      </w:r>
      <w:r>
        <w:rPr>
          <w:rFonts w:hint="eastAsia" w:ascii="方正仿宋_GBK" w:hAnsi="方正仿宋_GBK" w:eastAsia="方正仿宋_GBK" w:cs="方正仿宋_GBK"/>
          <w:sz w:val="32"/>
          <w:szCs w:val="32"/>
        </w:rPr>
        <w:t>地理位置较好，交通便利，通过导航能精准定位，原则上旅游车辆可直达店前。能提供与接待能力、营业规模相适应的停车场地。</w:t>
      </w:r>
    </w:p>
    <w:p>
      <w:pPr>
        <w:keepNext w:val="0"/>
        <w:keepLines w:val="0"/>
        <w:pageBreakBefore w:val="0"/>
        <w:widowControl w:val="0"/>
        <w:kinsoku/>
        <w:wordWrap/>
        <w:overflowPunct/>
        <w:topLinePunct w:val="0"/>
        <w:autoSpaceDE/>
        <w:autoSpaceDN/>
        <w:bidi w:val="0"/>
        <w:adjustRightInd/>
        <w:spacing w:line="600" w:lineRule="exact"/>
        <w:ind w:left="115" w:leftChars="55" w:right="90" w:rightChars="43"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w:t>
      </w:r>
      <w:r>
        <w:rPr>
          <w:rFonts w:hint="eastAsia" w:ascii="方正仿宋_GBK" w:hAnsi="方正仿宋_GBK" w:eastAsia="方正仿宋_GBK" w:cs="方正仿宋_GBK"/>
          <w:sz w:val="32"/>
          <w:szCs w:val="32"/>
        </w:rPr>
        <w:t>各种指示用和服务用文字应至少用规范的中文及第二种文字同时表示，导向系统的设置和公共信息图形符号应符合国家标准，门牌号、店名牌匾标识设置规范、制作精美、悬挂位置醒目。</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w:t>
      </w:r>
      <w:r>
        <w:rPr>
          <w:rFonts w:hint="eastAsia" w:ascii="方正仿宋_GBK" w:hAnsi="方正仿宋_GBK" w:eastAsia="方正仿宋_GBK" w:cs="方正仿宋_GBK"/>
          <w:sz w:val="32"/>
          <w:szCs w:val="32"/>
        </w:rPr>
        <w:t>布局合理，店堂宽敞明亮，建筑结构和内部装修良好，绿化美化植物与景观配置得当，干净整洁。配备冷暖空调设施，室内通风良好，空气清新，无异味。</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w:t>
      </w:r>
      <w:r>
        <w:rPr>
          <w:rFonts w:hint="eastAsia" w:ascii="方正仿宋_GBK" w:hAnsi="方正仿宋_GBK" w:eastAsia="方正仿宋_GBK" w:cs="方正仿宋_GBK"/>
          <w:sz w:val="32"/>
          <w:szCs w:val="32"/>
        </w:rPr>
        <w:t>提供无线</w:t>
      </w:r>
      <w:r>
        <w:rPr>
          <w:rFonts w:hint="eastAsia" w:ascii="Times New Roman" w:hAnsi="Times New Roman" w:eastAsia="方正仿宋_GBK" w:cs="Times New Roman"/>
          <w:sz w:val="32"/>
          <w:szCs w:val="32"/>
        </w:rPr>
        <w:t>WIFI，且达到100%全覆</w:t>
      </w:r>
      <w:r>
        <w:rPr>
          <w:rFonts w:hint="eastAsia" w:ascii="方正仿宋_GBK" w:hAnsi="方正仿宋_GBK" w:eastAsia="方正仿宋_GBK" w:cs="方正仿宋_GBK"/>
          <w:sz w:val="32"/>
          <w:szCs w:val="32"/>
        </w:rPr>
        <w:t>盖。提供支付宝、微信等可移动支付方式，提供手机移动充电设备。</w:t>
      </w:r>
    </w:p>
    <w:p>
      <w:pPr>
        <w:keepNext w:val="0"/>
        <w:keepLines w:val="0"/>
        <w:pageBreakBefore w:val="0"/>
        <w:widowControl w:val="0"/>
        <w:kinsoku/>
        <w:wordWrap/>
        <w:overflowPunct/>
        <w:topLinePunct w:val="0"/>
        <w:autoSpaceDE/>
        <w:autoSpaceDN/>
        <w:bidi w:val="0"/>
        <w:adjustRightInd/>
        <w:spacing w:line="600" w:lineRule="exact"/>
        <w:ind w:left="115" w:leftChars="55" w:right="90" w:rightChars="43"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w:t>
      </w:r>
      <w:r>
        <w:rPr>
          <w:rFonts w:hint="eastAsia" w:ascii="方正仿宋_GBK" w:hAnsi="方正仿宋_GBK" w:eastAsia="方正仿宋_GBK" w:cs="方正仿宋_GBK"/>
          <w:sz w:val="32"/>
          <w:szCs w:val="32"/>
        </w:rPr>
        <w:t>显眼位置摆放巫山旅游宣传资料专架，室内外装修装饰体现出一定的巫山文化与旅游特色。</w:t>
      </w:r>
    </w:p>
    <w:p>
      <w:pPr>
        <w:keepNext w:val="0"/>
        <w:keepLines w:val="0"/>
        <w:pageBreakBefore w:val="0"/>
        <w:widowControl w:val="0"/>
        <w:kinsoku/>
        <w:wordWrap/>
        <w:overflowPunct/>
        <w:topLinePunct w:val="0"/>
        <w:autoSpaceDE/>
        <w:autoSpaceDN/>
        <w:bidi w:val="0"/>
        <w:adjustRightInd/>
        <w:spacing w:line="600" w:lineRule="exact"/>
        <w:ind w:left="115" w:leftChars="55" w:right="90" w:rightChars="43"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w:t>
      </w:r>
      <w:r>
        <w:rPr>
          <w:rFonts w:hint="eastAsia" w:ascii="方正仿宋_GBK" w:hAnsi="方正仿宋_GBK" w:eastAsia="方正仿宋_GBK" w:cs="方正仿宋_GBK"/>
          <w:sz w:val="32"/>
          <w:szCs w:val="32"/>
        </w:rPr>
        <w:t>提供“微游巫山”微信公众号二维码，利用多媒体播放巫山旅游宣传片、巫山民歌或宣传标语。</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（七）</w:t>
      </w:r>
      <w:r>
        <w:rPr>
          <w:rFonts w:hint="eastAsia" w:ascii="方正仿宋_GBK" w:hAnsi="方正仿宋_GBK" w:eastAsia="方正仿宋_GBK" w:cs="方正仿宋_GBK"/>
          <w:sz w:val="32"/>
          <w:szCs w:val="32"/>
        </w:rPr>
        <w:t>设置旅游咨询和投诉电话的标志牌。</w:t>
      </w:r>
    </w:p>
    <w:p>
      <w:pPr>
        <w:keepNext w:val="0"/>
        <w:keepLines w:val="0"/>
        <w:pageBreakBefore w:val="0"/>
        <w:widowControl w:val="0"/>
        <w:kinsoku/>
        <w:wordWrap/>
        <w:overflowPunct/>
        <w:topLinePunct w:val="0"/>
        <w:autoSpaceDE/>
        <w:autoSpaceDN/>
        <w:bidi w:val="0"/>
        <w:adjustRightInd/>
        <w:spacing w:line="600" w:lineRule="exact"/>
        <w:ind w:left="115" w:leftChars="55" w:right="90" w:rightChars="43"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第八条</w:t>
      </w:r>
      <w:r>
        <w:rPr>
          <w:rFonts w:hint="eastAsia" w:ascii="方正仿宋_GBK" w:hAnsi="方正仿宋_GBK" w:eastAsia="方正仿宋_GBK" w:cs="方正仿宋_GBK"/>
          <w:sz w:val="32"/>
          <w:szCs w:val="32"/>
        </w:rPr>
        <w:t xml:space="preserve"> 必备条件</w:t>
      </w:r>
    </w:p>
    <w:p>
      <w:pPr>
        <w:keepNext w:val="0"/>
        <w:keepLines w:val="0"/>
        <w:pageBreakBefore w:val="0"/>
        <w:widowControl w:val="0"/>
        <w:kinsoku/>
        <w:wordWrap/>
        <w:overflowPunct/>
        <w:topLinePunct w:val="0"/>
        <w:autoSpaceDE/>
        <w:autoSpaceDN/>
        <w:bidi w:val="0"/>
        <w:adjustRightInd/>
        <w:spacing w:line="600" w:lineRule="exact"/>
        <w:ind w:left="115" w:leftChars="55" w:right="90" w:rightChars="43"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（一）餐饮类</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1.总餐位数须达到60个以上，其中至少含有3个雅间，并备有儿童就餐专用椅。</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2.员工须持健康证，厨师须持职业资格证书上岗，安全规范服务。</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3.菜单制作美观，明码标价，出菜率不低于90%。</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4.须提供不同价位的旅游团队菜谱3套以上，每套菜谱应含有巫山特色菜品3种以上。 </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能提供巫山十大名菜或地方特色非遗美食的优先评选。</w:t>
      </w:r>
    </w:p>
    <w:p>
      <w:pPr>
        <w:keepNext w:val="0"/>
        <w:keepLines w:val="0"/>
        <w:pageBreakBefore w:val="0"/>
        <w:widowControl w:val="0"/>
        <w:kinsoku/>
        <w:wordWrap/>
        <w:overflowPunct/>
        <w:topLinePunct w:val="0"/>
        <w:autoSpaceDE/>
        <w:autoSpaceDN/>
        <w:bidi w:val="0"/>
        <w:adjustRightInd/>
        <w:spacing w:line="600" w:lineRule="exact"/>
        <w:ind w:left="115" w:leftChars="55" w:right="90" w:rightChars="43"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（二）住宿类</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1.须达到30间客房及50张床位以上，至少80%的客房内应有卫生间。</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2.参照《旅游饭店星级的划分与评定》（GB/T 14308-2010），最低达到二星级必备项目检查表中的标准。</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3.以巫山文化和旅游为中心思想，在设计、建造、经营管理中，文</w:t>
      </w:r>
      <w:r>
        <w:rPr>
          <w:rFonts w:hint="eastAsia" w:ascii="方正仿宋_GBK" w:hAnsi="方正仿宋_GBK" w:eastAsia="方正仿宋_GBK" w:cs="方正仿宋_GBK"/>
          <w:sz w:val="32"/>
          <w:szCs w:val="32"/>
        </w:rPr>
        <w:t>化和旅游元素体现突出的优先评选。</w:t>
      </w:r>
    </w:p>
    <w:p>
      <w:pPr>
        <w:keepNext w:val="0"/>
        <w:keepLines w:val="0"/>
        <w:pageBreakBefore w:val="0"/>
        <w:widowControl w:val="0"/>
        <w:kinsoku/>
        <w:wordWrap/>
        <w:overflowPunct/>
        <w:topLinePunct w:val="0"/>
        <w:autoSpaceDE/>
        <w:autoSpaceDN/>
        <w:bidi w:val="0"/>
        <w:adjustRightInd/>
        <w:spacing w:line="600" w:lineRule="exact"/>
        <w:ind w:left="115" w:leftChars="55" w:right="90" w:rightChars="43"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（三）商场类</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1.以经营具有巫山地方特色产品、旅游纪念品、旅游日用品或文创产品为主，对商品进行适宜的包装。</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2.在陈列商品时，根据产品性质、种类、用途、价格高低、针对人群等进行分类，注重色彩搭配，方便顾客观看和选择，力求摆放出整洁感、丰富感。</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3.经营</w:t>
      </w:r>
      <w:r>
        <w:rPr>
          <w:rFonts w:hint="eastAsia" w:ascii="方正仿宋_GBK" w:hAnsi="方正仿宋_GBK" w:eastAsia="方正仿宋_GBK" w:cs="方正仿宋_GBK"/>
          <w:sz w:val="32"/>
          <w:szCs w:val="32"/>
        </w:rPr>
        <w:t>有巫山非遗类产品、扶贫类产品的优先评选。</w:t>
      </w:r>
    </w:p>
    <w:p>
      <w:pPr>
        <w:keepNext w:val="0"/>
        <w:keepLines w:val="0"/>
        <w:pageBreakBefore w:val="0"/>
        <w:widowControl w:val="0"/>
        <w:kinsoku/>
        <w:wordWrap/>
        <w:overflowPunct/>
        <w:topLinePunct w:val="0"/>
        <w:autoSpaceDE/>
        <w:autoSpaceDN/>
        <w:bidi w:val="0"/>
        <w:adjustRightInd/>
        <w:spacing w:line="600" w:lineRule="exact"/>
        <w:ind w:left="115" w:firstLine="64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第九条</w:t>
      </w:r>
      <w:r>
        <w:rPr>
          <w:rFonts w:hint="eastAsia" w:ascii="方正仿宋_GBK" w:hAnsi="方正仿宋_GBK" w:eastAsia="方正仿宋_GBK" w:cs="方正仿宋_GBK"/>
          <w:sz w:val="32"/>
          <w:szCs w:val="32"/>
        </w:rPr>
        <w:t xml:space="preserve"> 服务要求</w:t>
      </w:r>
    </w:p>
    <w:p>
      <w:pPr>
        <w:keepNext w:val="0"/>
        <w:keepLines w:val="0"/>
        <w:pageBreakBefore w:val="0"/>
        <w:widowControl w:val="0"/>
        <w:kinsoku/>
        <w:wordWrap/>
        <w:overflowPunct/>
        <w:topLinePunct w:val="0"/>
        <w:autoSpaceDE/>
        <w:autoSpaceDN/>
        <w:bidi w:val="0"/>
        <w:adjustRightInd/>
        <w:spacing w:line="600" w:lineRule="exact"/>
        <w:ind w:left="115" w:firstLine="64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w:t>
      </w:r>
      <w:r>
        <w:rPr>
          <w:rFonts w:hint="eastAsia" w:ascii="方正仿宋_GBK" w:hAnsi="方正仿宋_GBK" w:eastAsia="方正仿宋_GBK" w:cs="方正仿宋_GBK"/>
          <w:sz w:val="32"/>
          <w:szCs w:val="32"/>
        </w:rPr>
        <w:t>服务人员身体健康，有良好的职业道德素质和业务技能，仪容仪表规范，统一着工装，整齐清洁。</w:t>
      </w:r>
    </w:p>
    <w:p>
      <w:pPr>
        <w:keepNext w:val="0"/>
        <w:keepLines w:val="0"/>
        <w:pageBreakBefore w:val="0"/>
        <w:widowControl w:val="0"/>
        <w:kinsoku/>
        <w:wordWrap/>
        <w:overflowPunct/>
        <w:topLinePunct w:val="0"/>
        <w:autoSpaceDE/>
        <w:autoSpaceDN/>
        <w:bidi w:val="0"/>
        <w:adjustRightInd/>
        <w:spacing w:line="600" w:lineRule="exact"/>
        <w:ind w:left="115" w:firstLine="64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w:t>
      </w:r>
      <w:r>
        <w:rPr>
          <w:rFonts w:hint="eastAsia" w:ascii="方正仿宋_GBK" w:hAnsi="方正仿宋_GBK" w:eastAsia="方正仿宋_GBK" w:cs="方正仿宋_GBK"/>
          <w:sz w:val="32"/>
          <w:szCs w:val="32"/>
        </w:rPr>
        <w:t>服务人员遵守国家法律法规，保护游客的合法权益。尊重游客的信仰与风俗习惯，不损害民族尊严。密切关注并尽量满足游客的需求，主动、热情、周到待客。</w:t>
      </w:r>
    </w:p>
    <w:p>
      <w:pPr>
        <w:keepNext w:val="0"/>
        <w:keepLines w:val="0"/>
        <w:pageBreakBefore w:val="0"/>
        <w:widowControl w:val="0"/>
        <w:kinsoku/>
        <w:wordWrap/>
        <w:overflowPunct/>
        <w:topLinePunct w:val="0"/>
        <w:autoSpaceDE/>
        <w:autoSpaceDN/>
        <w:bidi w:val="0"/>
        <w:adjustRightInd/>
        <w:spacing w:line="600" w:lineRule="exact"/>
        <w:ind w:left="115" w:firstLine="64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w:t>
      </w:r>
      <w:r>
        <w:rPr>
          <w:rFonts w:hint="eastAsia" w:ascii="方正仿宋_GBK" w:hAnsi="方正仿宋_GBK" w:eastAsia="方正仿宋_GBK" w:cs="方正仿宋_GBK"/>
          <w:sz w:val="32"/>
          <w:szCs w:val="32"/>
        </w:rPr>
        <w:t>定期组织员工学习业务技能和服务技巧，不断提升服务水平。</w:t>
      </w:r>
    </w:p>
    <w:p>
      <w:pPr>
        <w:keepNext w:val="0"/>
        <w:keepLines w:val="0"/>
        <w:pageBreakBefore w:val="0"/>
        <w:widowControl w:val="0"/>
        <w:kinsoku/>
        <w:wordWrap/>
        <w:overflowPunct/>
        <w:topLinePunct w:val="0"/>
        <w:autoSpaceDE/>
        <w:autoSpaceDN/>
        <w:bidi w:val="0"/>
        <w:adjustRightInd/>
        <w:spacing w:line="600" w:lineRule="exact"/>
        <w:ind w:left="115" w:firstLine="64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w:t>
      </w:r>
      <w:r>
        <w:rPr>
          <w:rFonts w:hint="eastAsia" w:ascii="方正仿宋_GBK" w:hAnsi="方正仿宋_GBK" w:eastAsia="方正仿宋_GBK" w:cs="方正仿宋_GBK"/>
          <w:sz w:val="32"/>
          <w:szCs w:val="32"/>
        </w:rPr>
        <w:t>为残疾人、儿童、孕妇和老年人提供特殊服务。</w:t>
      </w:r>
    </w:p>
    <w:p>
      <w:pPr>
        <w:keepNext w:val="0"/>
        <w:keepLines w:val="0"/>
        <w:pageBreakBefore w:val="0"/>
        <w:widowControl w:val="0"/>
        <w:kinsoku/>
        <w:wordWrap/>
        <w:overflowPunct/>
        <w:topLinePunct w:val="0"/>
        <w:autoSpaceDE/>
        <w:autoSpaceDN/>
        <w:bidi w:val="0"/>
        <w:adjustRightInd/>
        <w:spacing w:line="600" w:lineRule="exact"/>
        <w:ind w:left="115" w:firstLine="64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w:t>
      </w:r>
      <w:r>
        <w:rPr>
          <w:rFonts w:hint="eastAsia" w:ascii="方正仿宋_GBK" w:hAnsi="方正仿宋_GBK" w:eastAsia="方正仿宋_GBK" w:cs="方正仿宋_GBK"/>
          <w:sz w:val="32"/>
          <w:szCs w:val="32"/>
        </w:rPr>
        <w:t>餐饮店前厅有引位员，仪表端庄，热情引领。设有订餐处，提供就餐咨询、预订等服务。</w:t>
      </w:r>
    </w:p>
    <w:p>
      <w:pPr>
        <w:keepNext w:val="0"/>
        <w:keepLines w:val="0"/>
        <w:pageBreakBefore w:val="0"/>
        <w:widowControl w:val="0"/>
        <w:kinsoku/>
        <w:wordWrap/>
        <w:overflowPunct/>
        <w:topLinePunct w:val="0"/>
        <w:autoSpaceDE/>
        <w:autoSpaceDN/>
        <w:bidi w:val="0"/>
        <w:adjustRightInd/>
        <w:spacing w:line="600" w:lineRule="exact"/>
        <w:ind w:left="115" w:firstLine="64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w:t>
      </w:r>
      <w:r>
        <w:rPr>
          <w:rFonts w:hint="eastAsia" w:ascii="方正仿宋_GBK" w:hAnsi="方正仿宋_GBK" w:eastAsia="方正仿宋_GBK" w:cs="方正仿宋_GBK"/>
          <w:sz w:val="32"/>
          <w:szCs w:val="32"/>
        </w:rPr>
        <w:t>商场（商柜）应提供电子商务及物流服务。在销售区域须有导购员为顾客服务，对产品进行讲解。</w:t>
      </w:r>
    </w:p>
    <w:p>
      <w:pPr>
        <w:keepNext w:val="0"/>
        <w:keepLines w:val="0"/>
        <w:pageBreakBefore w:val="0"/>
        <w:widowControl w:val="0"/>
        <w:kinsoku/>
        <w:wordWrap/>
        <w:overflowPunct/>
        <w:topLinePunct w:val="0"/>
        <w:autoSpaceDE/>
        <w:autoSpaceDN/>
        <w:bidi w:val="0"/>
        <w:adjustRightInd/>
        <w:spacing w:line="600" w:lineRule="exact"/>
        <w:ind w:firstLine="2731" w:firstLineChars="850"/>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第三章　审批程序</w:t>
      </w:r>
    </w:p>
    <w:p>
      <w:pPr>
        <w:keepNext w:val="0"/>
        <w:keepLines w:val="0"/>
        <w:pageBreakBefore w:val="0"/>
        <w:widowControl w:val="0"/>
        <w:kinsoku/>
        <w:wordWrap/>
        <w:overflowPunct/>
        <w:topLinePunct w:val="0"/>
        <w:autoSpaceDE/>
        <w:autoSpaceDN/>
        <w:bidi w:val="0"/>
        <w:adjustRightInd/>
        <w:spacing w:line="600" w:lineRule="exact"/>
        <w:ind w:right="90" w:rightChars="43"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方正仿宋_GBK" w:hAnsi="方正仿宋_GBK" w:eastAsia="方正仿宋_GBK" w:cs="方正仿宋_GBK"/>
          <w:sz w:val="32"/>
          <w:szCs w:val="32"/>
        </w:rPr>
        <w:t xml:space="preserve"> 申请</w:t>
      </w:r>
    </w:p>
    <w:p>
      <w:pPr>
        <w:keepNext w:val="0"/>
        <w:keepLines w:val="0"/>
        <w:pageBreakBefore w:val="0"/>
        <w:widowControl w:val="0"/>
        <w:kinsoku/>
        <w:wordWrap/>
        <w:overflowPunct/>
        <w:topLinePunct w:val="0"/>
        <w:autoSpaceDE/>
        <w:autoSpaceDN/>
        <w:bidi w:val="0"/>
        <w:adjustRightInd/>
        <w:spacing w:line="600" w:lineRule="exact"/>
        <w:ind w:firstLine="636"/>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每年6月和12月前开展两次申</w:t>
      </w:r>
      <w:r>
        <w:rPr>
          <w:rFonts w:hint="eastAsia" w:ascii="方正仿宋_GBK" w:hAnsi="方正仿宋_GBK" w:eastAsia="方正仿宋_GBK" w:cs="方正仿宋_GBK"/>
          <w:sz w:val="32"/>
          <w:szCs w:val="32"/>
        </w:rPr>
        <w:t>报评定工作，企业（单位、个人）向县商务委提出申请，填写《巫山县旅游定点接待企业申请表》，提供房产证明（租赁合同）和相关证件原件查验，并提交加盖有企业公章的复印件一式两份。</w:t>
      </w:r>
    </w:p>
    <w:p>
      <w:pPr>
        <w:keepNext w:val="0"/>
        <w:keepLines w:val="0"/>
        <w:pageBreakBefore w:val="0"/>
        <w:widowControl w:val="0"/>
        <w:kinsoku/>
        <w:wordWrap/>
        <w:overflowPunct/>
        <w:topLinePunct w:val="0"/>
        <w:autoSpaceDE/>
        <w:autoSpaceDN/>
        <w:bidi w:val="0"/>
        <w:adjustRightInd/>
        <w:spacing w:line="600" w:lineRule="exact"/>
        <w:ind w:firstLine="636"/>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方正仿宋_GBK" w:hAnsi="方正仿宋_GBK" w:eastAsia="方正仿宋_GBK" w:cs="方正仿宋_GBK"/>
          <w:sz w:val="32"/>
          <w:szCs w:val="32"/>
        </w:rPr>
        <w:t xml:space="preserve"> 审批</w:t>
      </w:r>
    </w:p>
    <w:p>
      <w:pPr>
        <w:keepNext w:val="0"/>
        <w:keepLines w:val="0"/>
        <w:pageBreakBefore w:val="0"/>
        <w:widowControl w:val="0"/>
        <w:kinsoku/>
        <w:wordWrap/>
        <w:overflowPunct/>
        <w:topLinePunct w:val="0"/>
        <w:autoSpaceDE/>
        <w:autoSpaceDN/>
        <w:bidi w:val="0"/>
        <w:adjustRightInd/>
        <w:spacing w:line="600" w:lineRule="exact"/>
        <w:ind w:firstLine="636"/>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商务委对申请的企业（单位、个人）进行初审，提出初审意见后送县文化旅游委，县文化旅游委会同相关部门验收认定。对通过验收认定的企业（单位、个人），由县文化旅游委、县商务委颁发《巫山县旅游定点接待企业》标志牌，并向社会予以公布。</w:t>
      </w:r>
    </w:p>
    <w:p>
      <w:pPr>
        <w:keepNext w:val="0"/>
        <w:keepLines w:val="0"/>
        <w:pageBreakBefore w:val="0"/>
        <w:widowControl w:val="0"/>
        <w:kinsoku/>
        <w:wordWrap/>
        <w:overflowPunct/>
        <w:topLinePunct w:val="0"/>
        <w:autoSpaceDE/>
        <w:autoSpaceDN/>
        <w:bidi w:val="0"/>
        <w:adjustRightInd/>
        <w:spacing w:line="600" w:lineRule="exact"/>
        <w:ind w:firstLine="2720" w:firstLineChars="85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ind w:firstLine="2720" w:firstLineChars="85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监督管理</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第十二条</w:t>
      </w:r>
      <w:r>
        <w:rPr>
          <w:rFonts w:hint="eastAsia" w:ascii="方正仿宋_GBK" w:hAnsi="方正仿宋_GBK" w:eastAsia="方正仿宋_GBK" w:cs="方正仿宋_GBK"/>
          <w:sz w:val="32"/>
          <w:szCs w:val="32"/>
        </w:rPr>
        <w:t xml:space="preserve"> 县文化旅游委、县商务委对已评定的旅游定点接待企业（单位、个人）进行一年一审，对符合标准要求的将保留其旅游定点资格。</w:t>
      </w:r>
    </w:p>
    <w:p>
      <w:pPr>
        <w:keepNext w:val="0"/>
        <w:keepLines w:val="0"/>
        <w:pageBreakBefore w:val="0"/>
        <w:widowControl w:val="0"/>
        <w:kinsoku/>
        <w:wordWrap/>
        <w:overflowPunct/>
        <w:topLinePunct w:val="0"/>
        <w:autoSpaceDE/>
        <w:autoSpaceDN/>
        <w:bidi w:val="0"/>
        <w:adjustRightInd/>
        <w:spacing w:line="600" w:lineRule="exact"/>
        <w:ind w:left="120" w:right="90" w:rightChars="43"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第十三条</w:t>
      </w:r>
      <w:r>
        <w:rPr>
          <w:rFonts w:hint="eastAsia" w:ascii="方正仿宋_GBK" w:hAnsi="方正仿宋_GBK" w:eastAsia="方正仿宋_GBK" w:cs="方正仿宋_GBK"/>
          <w:sz w:val="32"/>
          <w:szCs w:val="32"/>
        </w:rPr>
        <w:t xml:space="preserve"> 旅游定点接待企业（单位、个人）每季度应向县文化旅游委报送旅游接待经营统计表、受理旅游者投诉统计表。</w:t>
      </w:r>
    </w:p>
    <w:p>
      <w:pPr>
        <w:keepNext w:val="0"/>
        <w:keepLines w:val="0"/>
        <w:pageBreakBefore w:val="0"/>
        <w:widowControl w:val="0"/>
        <w:kinsoku/>
        <w:wordWrap/>
        <w:overflowPunct/>
        <w:topLinePunct w:val="0"/>
        <w:autoSpaceDE/>
        <w:autoSpaceDN/>
        <w:bidi w:val="0"/>
        <w:adjustRightInd/>
        <w:spacing w:line="600" w:lineRule="exact"/>
        <w:ind w:left="120" w:right="90" w:rightChars="43"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第十四条</w:t>
      </w:r>
      <w:r>
        <w:rPr>
          <w:rFonts w:hint="eastAsia" w:ascii="方正仿宋_GBK" w:hAnsi="方正仿宋_GBK" w:eastAsia="方正仿宋_GBK" w:cs="方正仿宋_GBK"/>
          <w:sz w:val="32"/>
          <w:szCs w:val="32"/>
        </w:rPr>
        <w:t xml:space="preserve"> 县商务委按照有关法律、法规和规章的规定对旅游定点接待企业（单位、个人）加强行业管理，发挥行业自律、引导、服务作用。</w:t>
      </w:r>
    </w:p>
    <w:p>
      <w:pPr>
        <w:keepNext w:val="0"/>
        <w:keepLines w:val="0"/>
        <w:pageBreakBefore w:val="0"/>
        <w:widowControl w:val="0"/>
        <w:kinsoku/>
        <w:wordWrap/>
        <w:overflowPunct/>
        <w:topLinePunct w:val="0"/>
        <w:autoSpaceDE/>
        <w:autoSpaceDN/>
        <w:bidi w:val="0"/>
        <w:adjustRightInd/>
        <w:spacing w:line="600" w:lineRule="exact"/>
        <w:ind w:left="120" w:right="90" w:rightChars="43"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方正仿宋_GBK" w:hAnsi="方正仿宋_GBK" w:eastAsia="方正仿宋_GBK" w:cs="方正仿宋_GBK"/>
          <w:sz w:val="32"/>
          <w:szCs w:val="32"/>
        </w:rPr>
        <w:t xml:space="preserve"> 景点、景区的旅游定点商场（商柜），严禁尾随游人强行兜售商品。</w:t>
      </w:r>
    </w:p>
    <w:p>
      <w:pPr>
        <w:keepNext w:val="0"/>
        <w:keepLines w:val="0"/>
        <w:pageBreakBefore w:val="0"/>
        <w:widowControl w:val="0"/>
        <w:kinsoku/>
        <w:wordWrap/>
        <w:overflowPunct/>
        <w:topLinePunct w:val="0"/>
        <w:autoSpaceDE/>
        <w:autoSpaceDN/>
        <w:bidi w:val="0"/>
        <w:adjustRightInd/>
        <w:spacing w:line="600" w:lineRule="exact"/>
        <w:ind w:left="105" w:leftChars="50" w:right="90" w:rightChars="43"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第十六条</w:t>
      </w:r>
      <w:r>
        <w:rPr>
          <w:rFonts w:hint="eastAsia" w:ascii="方正仿宋_GBK" w:hAnsi="方正仿宋_GBK" w:eastAsia="方正仿宋_GBK" w:cs="方正仿宋_GBK"/>
          <w:sz w:val="32"/>
          <w:szCs w:val="32"/>
        </w:rPr>
        <w:t xml:space="preserve"> 有下列行为之一者，县文化旅游委视情节轻重，分别给予通报批评、警告、限期改正、取消定点资格的处罚，并会同有关部门依法处理。</w:t>
      </w:r>
    </w:p>
    <w:p>
      <w:pPr>
        <w:keepNext w:val="0"/>
        <w:keepLines w:val="0"/>
        <w:pageBreakBefore w:val="0"/>
        <w:widowControl w:val="0"/>
        <w:kinsoku/>
        <w:wordWrap/>
        <w:overflowPunct/>
        <w:topLinePunct w:val="0"/>
        <w:autoSpaceDE/>
        <w:autoSpaceDN/>
        <w:bidi w:val="0"/>
        <w:adjustRightInd/>
        <w:spacing w:line="600" w:lineRule="exact"/>
        <w:ind w:left="120" w:right="90" w:rightChars="43"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w:t>
      </w:r>
      <w:r>
        <w:rPr>
          <w:rFonts w:hint="eastAsia" w:ascii="方正仿宋_GBK" w:hAnsi="方正仿宋_GBK" w:eastAsia="方正仿宋_GBK" w:cs="方正仿宋_GBK"/>
          <w:sz w:val="32"/>
          <w:szCs w:val="32"/>
        </w:rPr>
        <w:t xml:space="preserve">降低餐饮质量、客房标准、销售假冒伪劣商品或强制消费，损害消费者利益的。 </w:t>
      </w:r>
    </w:p>
    <w:p>
      <w:pPr>
        <w:keepNext w:val="0"/>
        <w:keepLines w:val="0"/>
        <w:pageBreakBefore w:val="0"/>
        <w:widowControl w:val="0"/>
        <w:kinsoku/>
        <w:wordWrap/>
        <w:overflowPunct/>
        <w:topLinePunct w:val="0"/>
        <w:autoSpaceDE/>
        <w:autoSpaceDN/>
        <w:bidi w:val="0"/>
        <w:adjustRightInd/>
        <w:spacing w:line="600" w:lineRule="exact"/>
        <w:ind w:left="120" w:right="90" w:rightChars="43"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w:t>
      </w:r>
      <w:r>
        <w:rPr>
          <w:rFonts w:hint="eastAsia" w:ascii="方正仿宋_GBK" w:hAnsi="方正仿宋_GBK" w:eastAsia="方正仿宋_GBK" w:cs="方正仿宋_GBK"/>
          <w:sz w:val="32"/>
          <w:szCs w:val="32"/>
        </w:rPr>
        <w:t>对其提供的服务项目和销售的旅游商品不实行明码实价，擅自提高价格的。</w:t>
      </w:r>
    </w:p>
    <w:p>
      <w:pPr>
        <w:keepNext w:val="0"/>
        <w:keepLines w:val="0"/>
        <w:pageBreakBefore w:val="0"/>
        <w:widowControl w:val="0"/>
        <w:kinsoku/>
        <w:wordWrap/>
        <w:overflowPunct/>
        <w:topLinePunct w:val="0"/>
        <w:autoSpaceDE/>
        <w:autoSpaceDN/>
        <w:bidi w:val="0"/>
        <w:adjustRightInd/>
        <w:spacing w:line="600" w:lineRule="exact"/>
        <w:ind w:left="120" w:right="90" w:rightChars="43"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w:t>
      </w:r>
      <w:r>
        <w:rPr>
          <w:rFonts w:hint="eastAsia" w:ascii="方正仿宋_GBK" w:hAnsi="方正仿宋_GBK" w:eastAsia="方正仿宋_GBK" w:cs="方正仿宋_GBK"/>
          <w:sz w:val="32"/>
          <w:szCs w:val="32"/>
        </w:rPr>
        <w:t>宾客投诉较多，造成恶劣影响的。</w:t>
      </w:r>
    </w:p>
    <w:p>
      <w:pPr>
        <w:keepNext w:val="0"/>
        <w:keepLines w:val="0"/>
        <w:pageBreakBefore w:val="0"/>
        <w:widowControl w:val="0"/>
        <w:kinsoku/>
        <w:wordWrap/>
        <w:overflowPunct/>
        <w:topLinePunct w:val="0"/>
        <w:autoSpaceDE/>
        <w:autoSpaceDN/>
        <w:bidi w:val="0"/>
        <w:adjustRightInd/>
        <w:spacing w:line="600" w:lineRule="exact"/>
        <w:ind w:left="120" w:right="90" w:rightChars="43"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w:t>
      </w:r>
      <w:r>
        <w:rPr>
          <w:rFonts w:hint="eastAsia" w:ascii="方正仿宋_GBK" w:hAnsi="方正仿宋_GBK" w:eastAsia="方正仿宋_GBK" w:cs="方正仿宋_GBK"/>
          <w:sz w:val="32"/>
          <w:szCs w:val="32"/>
        </w:rPr>
        <w:t xml:space="preserve">拒绝接受县文化旅游委、商务委等部门工作人员的监督、检查，弄虚作假欺骗检查人员的。  </w:t>
      </w:r>
    </w:p>
    <w:p>
      <w:pPr>
        <w:keepNext w:val="0"/>
        <w:keepLines w:val="0"/>
        <w:pageBreakBefore w:val="0"/>
        <w:widowControl w:val="0"/>
        <w:kinsoku/>
        <w:wordWrap/>
        <w:overflowPunct/>
        <w:topLinePunct w:val="0"/>
        <w:autoSpaceDE/>
        <w:autoSpaceDN/>
        <w:bidi w:val="0"/>
        <w:adjustRightInd/>
        <w:spacing w:line="600" w:lineRule="exact"/>
        <w:ind w:left="115" w:leftChars="55" w:right="90" w:rightChars="43"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w:t>
      </w:r>
      <w:r>
        <w:rPr>
          <w:rFonts w:hint="eastAsia" w:ascii="方正仿宋_GBK" w:hAnsi="方正仿宋_GBK" w:eastAsia="方正仿宋_GBK" w:cs="方正仿宋_GBK"/>
          <w:sz w:val="32"/>
          <w:szCs w:val="32"/>
        </w:rPr>
        <w:t>不参加主管部门组织的从业人员培训，拒不参加国际、国内宣传营销活动或其他重大旅游活动的。</w:t>
      </w:r>
    </w:p>
    <w:p>
      <w:pPr>
        <w:keepNext w:val="0"/>
        <w:keepLines w:val="0"/>
        <w:pageBreakBefore w:val="0"/>
        <w:widowControl w:val="0"/>
        <w:kinsoku/>
        <w:wordWrap/>
        <w:overflowPunct/>
        <w:topLinePunct w:val="0"/>
        <w:autoSpaceDE/>
        <w:autoSpaceDN/>
        <w:bidi w:val="0"/>
        <w:adjustRightInd/>
        <w:spacing w:line="600" w:lineRule="exact"/>
        <w:ind w:left="120" w:right="90" w:rightChars="43"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第十七条 被暂停旅游定点接待资格的企业（单位、个人），须经三个月的整顿，经检查验收合格后，方可申请恢复定点资格。</w:t>
      </w:r>
    </w:p>
    <w:p>
      <w:pPr>
        <w:keepNext w:val="0"/>
        <w:keepLines w:val="0"/>
        <w:pageBreakBefore w:val="0"/>
        <w:widowControl w:val="0"/>
        <w:kinsoku/>
        <w:wordWrap/>
        <w:overflowPunct/>
        <w:topLinePunct w:val="0"/>
        <w:autoSpaceDE/>
        <w:autoSpaceDN/>
        <w:bidi w:val="0"/>
        <w:adjustRightInd/>
        <w:spacing w:line="600" w:lineRule="exact"/>
        <w:ind w:left="120" w:right="90" w:rightChars="43"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第十八条</w:t>
      </w:r>
      <w:r>
        <w:rPr>
          <w:rFonts w:hint="eastAsia" w:ascii="方正仿宋_GBK" w:hAnsi="方正仿宋_GBK" w:eastAsia="方正仿宋_GBK" w:cs="方正仿宋_GBK"/>
          <w:sz w:val="32"/>
          <w:szCs w:val="32"/>
        </w:rPr>
        <w:t xml:space="preserve"> 凡被取消定点资格的，两年内不再重新认定。</w:t>
      </w:r>
    </w:p>
    <w:p>
      <w:pPr>
        <w:keepNext w:val="0"/>
        <w:keepLines w:val="0"/>
        <w:pageBreakBefore w:val="0"/>
        <w:widowControl w:val="0"/>
        <w:kinsoku/>
        <w:wordWrap/>
        <w:overflowPunct/>
        <w:topLinePunct w:val="0"/>
        <w:autoSpaceDE/>
        <w:autoSpaceDN/>
        <w:bidi w:val="0"/>
        <w:adjustRightInd/>
        <w:spacing w:line="600" w:lineRule="exact"/>
        <w:ind w:right="90" w:rightChars="43" w:firstLine="2880" w:firstLineChars="9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ind w:right="90" w:rightChars="43"/>
        <w:jc w:val="center"/>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第五章  附则</w:t>
      </w:r>
    </w:p>
    <w:p>
      <w:pPr>
        <w:keepNext w:val="0"/>
        <w:keepLines w:val="0"/>
        <w:pageBreakBefore w:val="0"/>
        <w:widowControl w:val="0"/>
        <w:kinsoku/>
        <w:wordWrap/>
        <w:overflowPunct/>
        <w:topLinePunct w:val="0"/>
        <w:autoSpaceDE/>
        <w:autoSpaceDN/>
        <w:bidi w:val="0"/>
        <w:adjustRightInd/>
        <w:spacing w:line="600" w:lineRule="exact"/>
        <w:ind w:right="90" w:rightChars="43" w:firstLine="848" w:firstLineChars="265"/>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第十九条</w:t>
      </w:r>
      <w:r>
        <w:rPr>
          <w:rFonts w:hint="eastAsia" w:ascii="方正仿宋_GBK" w:hAnsi="方正仿宋_GBK" w:eastAsia="方正仿宋_GBK" w:cs="方正仿宋_GBK"/>
          <w:sz w:val="32"/>
          <w:szCs w:val="32"/>
        </w:rPr>
        <w:t xml:space="preserve"> 本办法由县文化旅游委负责解释。 </w:t>
      </w:r>
    </w:p>
    <w:p>
      <w:pPr>
        <w:keepNext w:val="0"/>
        <w:keepLines w:val="0"/>
        <w:pageBreakBefore w:val="0"/>
        <w:widowControl w:val="0"/>
        <w:kinsoku/>
        <w:wordWrap/>
        <w:overflowPunct/>
        <w:topLinePunct w:val="0"/>
        <w:autoSpaceDE/>
        <w:autoSpaceDN/>
        <w:bidi w:val="0"/>
        <w:adjustRightInd/>
        <w:spacing w:line="600" w:lineRule="exact"/>
        <w:ind w:right="90" w:rightChars="43" w:firstLine="848" w:firstLineChars="265"/>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第二十条</w:t>
      </w:r>
      <w:r>
        <w:rPr>
          <w:rFonts w:hint="eastAsia" w:ascii="方正仿宋_GBK" w:hAnsi="方正仿宋_GBK" w:eastAsia="方正仿宋_GBK" w:cs="方正仿宋_GBK"/>
          <w:sz w:val="32"/>
          <w:szCs w:val="32"/>
        </w:rPr>
        <w:t xml:space="preserve"> 投诉</w:t>
      </w:r>
      <w:r>
        <w:rPr>
          <w:rFonts w:hint="eastAsia" w:ascii="Times New Roman" w:hAnsi="Times New Roman" w:eastAsia="方正仿宋_GBK" w:cs="Times New Roman"/>
          <w:sz w:val="32"/>
          <w:szCs w:val="32"/>
        </w:rPr>
        <w:t>电话为：县商务委023-57683370，县文化旅游委023-57681844。</w:t>
      </w:r>
    </w:p>
    <w:p>
      <w:pPr>
        <w:keepNext w:val="0"/>
        <w:keepLines w:val="0"/>
        <w:pageBreakBefore w:val="0"/>
        <w:widowControl w:val="0"/>
        <w:kinsoku/>
        <w:wordWrap/>
        <w:overflowPunct/>
        <w:topLinePunct w:val="0"/>
        <w:autoSpaceDE/>
        <w:autoSpaceDN/>
        <w:bidi w:val="0"/>
        <w:adjustRightInd/>
        <w:spacing w:line="600" w:lineRule="exact"/>
        <w:ind w:right="90" w:rightChars="43" w:firstLine="160" w:firstLineChars="5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contextualSpacing/>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附件：《巫山县旅游定点接待企业申请表》</w:t>
      </w:r>
    </w:p>
    <w:p>
      <w:pPr>
        <w:snapToGrid w:val="0"/>
        <w:spacing w:line="600" w:lineRule="exact"/>
        <w:ind w:firstLine="640" w:firstLineChars="200"/>
        <w:contextualSpacing/>
        <w:rPr>
          <w:rFonts w:hint="eastAsia" w:ascii="方正仿宋_GBK" w:hAnsi="方正仿宋_GBK" w:eastAsia="方正仿宋_GBK" w:cs="方正仿宋_GBK"/>
          <w:sz w:val="32"/>
          <w:szCs w:val="32"/>
        </w:rPr>
      </w:pPr>
    </w:p>
    <w:p>
      <w:pPr>
        <w:snapToGrid w:val="0"/>
        <w:spacing w:line="600" w:lineRule="exact"/>
        <w:ind w:firstLine="640" w:firstLineChars="200"/>
        <w:contextualSpacing/>
        <w:rPr>
          <w:rFonts w:hint="eastAsia" w:ascii="方正仿宋_GBK" w:hAnsi="方正仿宋_GBK" w:eastAsia="方正仿宋_GBK" w:cs="方正仿宋_GBK"/>
          <w:sz w:val="32"/>
          <w:szCs w:val="32"/>
        </w:rPr>
      </w:pPr>
    </w:p>
    <w:p>
      <w:pPr>
        <w:snapToGrid w:val="0"/>
        <w:spacing w:line="600" w:lineRule="exact"/>
        <w:ind w:firstLine="640" w:firstLineChars="200"/>
        <w:contextualSpacing/>
        <w:rPr>
          <w:rFonts w:hint="eastAsia" w:ascii="方正仿宋_GBK" w:hAnsi="方正仿宋_GBK" w:eastAsia="方正仿宋_GBK" w:cs="方正仿宋_GBK"/>
          <w:sz w:val="32"/>
          <w:szCs w:val="32"/>
        </w:rPr>
      </w:pPr>
    </w:p>
    <w:p>
      <w:pPr>
        <w:snapToGrid w:val="0"/>
        <w:spacing w:line="600" w:lineRule="exact"/>
        <w:ind w:firstLine="640" w:firstLineChars="200"/>
        <w:contextualSpacing/>
        <w:rPr>
          <w:rFonts w:hint="eastAsia" w:ascii="方正仿宋_GBK" w:hAnsi="方正仿宋_GBK" w:eastAsia="方正仿宋_GBK" w:cs="方正仿宋_GBK"/>
          <w:sz w:val="32"/>
          <w:szCs w:val="32"/>
        </w:rPr>
      </w:pPr>
    </w:p>
    <w:p>
      <w:pPr>
        <w:snapToGrid w:val="0"/>
        <w:spacing w:line="600" w:lineRule="exact"/>
        <w:ind w:firstLine="640" w:firstLineChars="200"/>
        <w:contextualSpacing/>
        <w:rPr>
          <w:rFonts w:hint="eastAsia" w:ascii="方正仿宋_GBK" w:hAnsi="方正仿宋_GBK" w:eastAsia="方正仿宋_GBK" w:cs="方正仿宋_GBK"/>
          <w:sz w:val="32"/>
          <w:szCs w:val="32"/>
        </w:rPr>
      </w:pPr>
    </w:p>
    <w:p>
      <w:pPr>
        <w:snapToGrid w:val="0"/>
        <w:spacing w:line="600" w:lineRule="exact"/>
        <w:ind w:firstLine="640" w:firstLineChars="200"/>
        <w:contextualSpacing/>
        <w:rPr>
          <w:rFonts w:hint="eastAsia" w:ascii="方正仿宋_GBK" w:hAnsi="方正仿宋_GBK" w:eastAsia="方正仿宋_GBK" w:cs="方正仿宋_GBK"/>
          <w:sz w:val="32"/>
          <w:szCs w:val="32"/>
        </w:rPr>
      </w:pPr>
    </w:p>
    <w:p>
      <w:pPr>
        <w:snapToGrid w:val="0"/>
        <w:spacing w:line="600" w:lineRule="exact"/>
        <w:ind w:firstLine="640" w:firstLineChars="200"/>
        <w:contextualSpacing/>
        <w:rPr>
          <w:rFonts w:hint="eastAsia" w:ascii="方正仿宋_GBK" w:hAnsi="方正仿宋_GBK" w:eastAsia="方正仿宋_GBK" w:cs="方正仿宋_GBK"/>
          <w:sz w:val="32"/>
          <w:szCs w:val="32"/>
        </w:rPr>
      </w:pPr>
    </w:p>
    <w:p>
      <w:pPr>
        <w:snapToGrid w:val="0"/>
        <w:spacing w:line="600" w:lineRule="exact"/>
        <w:ind w:firstLine="640" w:firstLineChars="200"/>
        <w:contextualSpacing/>
        <w:rPr>
          <w:rFonts w:hint="eastAsia" w:ascii="方正仿宋_GBK" w:hAnsi="方正仿宋_GBK" w:eastAsia="方正仿宋_GBK" w:cs="方正仿宋_GBK"/>
          <w:sz w:val="32"/>
          <w:szCs w:val="32"/>
        </w:rPr>
      </w:pPr>
    </w:p>
    <w:p>
      <w:pPr>
        <w:snapToGrid w:val="0"/>
        <w:spacing w:line="600" w:lineRule="exact"/>
        <w:ind w:firstLine="640" w:firstLineChars="200"/>
        <w:contextualSpacing/>
        <w:rPr>
          <w:rFonts w:hint="eastAsia" w:ascii="方正仿宋_GBK" w:hAnsi="方正仿宋_GBK" w:eastAsia="方正仿宋_GBK" w:cs="方正仿宋_GBK"/>
          <w:sz w:val="32"/>
          <w:szCs w:val="32"/>
        </w:rPr>
      </w:pPr>
    </w:p>
    <w:p>
      <w:pPr>
        <w:snapToGrid w:val="0"/>
        <w:spacing w:line="600" w:lineRule="exact"/>
        <w:contextualSpacing/>
        <w:rPr>
          <w:rFonts w:hint="eastAsia" w:ascii="方正仿宋_GBK" w:hAnsi="方正仿宋_GBK" w:eastAsia="方正仿宋_GBK" w:cs="方正仿宋_GBK"/>
          <w:sz w:val="32"/>
          <w:szCs w:val="32"/>
        </w:rPr>
      </w:pPr>
    </w:p>
    <w:p>
      <w:pPr>
        <w:spacing w:line="560" w:lineRule="exact"/>
        <w:rPr>
          <w:rFonts w:hint="eastAsia" w:ascii="方正黑体_GBK" w:eastAsia="方正黑体_GBK"/>
        </w:rPr>
      </w:pPr>
      <w:r>
        <w:rPr>
          <w:rFonts w:hint="eastAsia" w:ascii="方正黑体_GBK" w:hAnsi="方正黑体_GBK" w:eastAsia="方正黑体_GBK" w:cs="方正黑体_GBK"/>
          <w:sz w:val="32"/>
          <w:szCs w:val="32"/>
        </w:rPr>
        <w:t>附件</w:t>
      </w:r>
      <w:r>
        <w:rPr>
          <w:rFonts w:hint="eastAsia" w:ascii="方正黑体_GBK" w:eastAsia="方正黑体_GBK"/>
        </w:rPr>
        <w:t xml:space="preserve"> </w:t>
      </w:r>
    </w:p>
    <w:p>
      <w:pPr>
        <w:spacing w:line="560" w:lineRule="exact"/>
        <w:jc w:val="center"/>
        <w:rPr>
          <w:rFonts w:ascii="方正仿宋_GBK"/>
        </w:rPr>
      </w:pPr>
      <w:r>
        <w:rPr>
          <w:rFonts w:hint="eastAsia" w:ascii="方正小标宋_GBK" w:eastAsia="方正小标宋_GBK"/>
          <w:sz w:val="44"/>
          <w:szCs w:val="44"/>
        </w:rPr>
        <w:t>巫山</w:t>
      </w:r>
      <w:r>
        <w:rPr>
          <w:rFonts w:ascii="方正小标宋_GBK" w:eastAsia="方正小标宋_GBK"/>
          <w:sz w:val="44"/>
          <w:szCs w:val="44"/>
        </w:rPr>
        <w:t>县旅游定点</w:t>
      </w:r>
      <w:r>
        <w:rPr>
          <w:rFonts w:hint="eastAsia" w:ascii="方正小标宋_GBK" w:eastAsia="方正小标宋_GBK"/>
          <w:sz w:val="44"/>
          <w:szCs w:val="44"/>
        </w:rPr>
        <w:t>接待企业</w:t>
      </w:r>
      <w:r>
        <w:rPr>
          <w:rFonts w:ascii="方正小标宋_GBK" w:eastAsia="方正小标宋_GBK"/>
          <w:sz w:val="44"/>
          <w:szCs w:val="44"/>
        </w:rPr>
        <w:t>申请表</w:t>
      </w:r>
    </w:p>
    <w:p>
      <w:pPr>
        <w:spacing w:line="560" w:lineRule="exact"/>
        <w:rPr>
          <w:rFonts w:ascii="方正仿宋_GBK"/>
          <w:sz w:val="24"/>
          <w:szCs w:val="24"/>
        </w:rPr>
      </w:pPr>
    </w:p>
    <w:p>
      <w:pPr>
        <w:spacing w:line="560" w:lineRule="exact"/>
        <w:rPr>
          <w:rFonts w:ascii="方正仿宋_GBK"/>
          <w:sz w:val="28"/>
          <w:szCs w:val="28"/>
        </w:rPr>
      </w:pPr>
      <w:r>
        <w:rPr>
          <w:rFonts w:hint="eastAsia" w:ascii="方正仿宋_GBK" w:hAnsi="方正仿宋_GBK" w:eastAsia="方正仿宋_GBK" w:cs="方正仿宋_GBK"/>
          <w:sz w:val="28"/>
          <w:szCs w:val="28"/>
        </w:rPr>
        <w:t>申请企业名称：（盖章）                             年   月   日</w:t>
      </w:r>
    </w:p>
    <w:tbl>
      <w:tblPr>
        <w:tblStyle w:val="7"/>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902"/>
        <w:gridCol w:w="302"/>
        <w:gridCol w:w="1052"/>
        <w:gridCol w:w="1054"/>
        <w:gridCol w:w="1503"/>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221" w:type="dxa"/>
            <w:gridSpan w:val="3"/>
            <w:noWrap w:val="0"/>
            <w:vAlign w:val="center"/>
          </w:tcPr>
          <w:p>
            <w:pPr>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企业名称</w:t>
            </w:r>
          </w:p>
        </w:tc>
        <w:tc>
          <w:tcPr>
            <w:tcW w:w="6917" w:type="dxa"/>
            <w:gridSpan w:val="4"/>
            <w:noWrap w:val="0"/>
            <w:vAlign w:val="center"/>
          </w:tcPr>
          <w:p>
            <w:pPr>
              <w:spacing w:line="560" w:lineRule="exact"/>
              <w:jc w:val="center"/>
              <w:rPr>
                <w:rFonts w:hint="eastAsia" w:ascii="方正仿宋_GBK" w:hAnsi="方正仿宋_GBK" w:eastAsia="方正仿宋_GBK" w:cs="方正仿宋_GBK"/>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21" w:type="dxa"/>
            <w:gridSpan w:val="3"/>
            <w:noWrap w:val="0"/>
            <w:vAlign w:val="center"/>
          </w:tcPr>
          <w:p>
            <w:pPr>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企业地址</w:t>
            </w:r>
          </w:p>
        </w:tc>
        <w:tc>
          <w:tcPr>
            <w:tcW w:w="6917" w:type="dxa"/>
            <w:gridSpan w:val="4"/>
            <w:noWrap w:val="0"/>
            <w:vAlign w:val="center"/>
          </w:tcPr>
          <w:p>
            <w:pPr>
              <w:spacing w:line="560" w:lineRule="exact"/>
              <w:jc w:val="center"/>
              <w:rPr>
                <w:rFonts w:hint="eastAsia" w:ascii="方正仿宋_GBK" w:hAnsi="方正仿宋_GBK" w:eastAsia="方正仿宋_GBK" w:cs="方正仿宋_GBK"/>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221" w:type="dxa"/>
            <w:gridSpan w:val="3"/>
            <w:noWrap w:val="0"/>
            <w:vAlign w:val="center"/>
          </w:tcPr>
          <w:p>
            <w:pPr>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w:t>
            </w:r>
          </w:p>
        </w:tc>
        <w:tc>
          <w:tcPr>
            <w:tcW w:w="2106" w:type="dxa"/>
            <w:gridSpan w:val="2"/>
            <w:noWrap w:val="0"/>
            <w:vAlign w:val="center"/>
          </w:tcPr>
          <w:p>
            <w:pPr>
              <w:spacing w:line="560" w:lineRule="exact"/>
              <w:jc w:val="center"/>
              <w:rPr>
                <w:rFonts w:hint="eastAsia" w:ascii="方正仿宋_GBK" w:hAnsi="方正仿宋_GBK" w:eastAsia="方正仿宋_GBK" w:cs="方正仿宋_GBK"/>
                <w:b/>
                <w:sz w:val="24"/>
                <w:szCs w:val="24"/>
              </w:rPr>
            </w:pPr>
          </w:p>
        </w:tc>
        <w:tc>
          <w:tcPr>
            <w:tcW w:w="1503" w:type="dxa"/>
            <w:noWrap w:val="0"/>
            <w:vAlign w:val="center"/>
          </w:tcPr>
          <w:p>
            <w:pPr>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身份证号码</w:t>
            </w:r>
          </w:p>
        </w:tc>
        <w:tc>
          <w:tcPr>
            <w:tcW w:w="3308" w:type="dxa"/>
            <w:noWrap w:val="0"/>
            <w:vAlign w:val="center"/>
          </w:tcPr>
          <w:p>
            <w:pPr>
              <w:spacing w:line="560" w:lineRule="exact"/>
              <w:jc w:val="center"/>
              <w:rPr>
                <w:rFonts w:hint="eastAsia" w:ascii="方正仿宋_GBK" w:hAnsi="方正仿宋_GBK" w:eastAsia="方正仿宋_GBK" w:cs="方正仿宋_GBK"/>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221" w:type="dxa"/>
            <w:gridSpan w:val="3"/>
            <w:noWrap w:val="0"/>
            <w:vAlign w:val="center"/>
          </w:tcPr>
          <w:p>
            <w:pPr>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联系方式</w:t>
            </w:r>
          </w:p>
        </w:tc>
        <w:tc>
          <w:tcPr>
            <w:tcW w:w="2106" w:type="dxa"/>
            <w:gridSpan w:val="2"/>
            <w:noWrap w:val="0"/>
            <w:vAlign w:val="center"/>
          </w:tcPr>
          <w:p>
            <w:pPr>
              <w:spacing w:line="560" w:lineRule="exact"/>
              <w:jc w:val="center"/>
              <w:rPr>
                <w:rFonts w:hint="eastAsia" w:ascii="方正仿宋_GBK" w:hAnsi="方正仿宋_GBK" w:eastAsia="方正仿宋_GBK" w:cs="方正仿宋_GBK"/>
                <w:b/>
                <w:sz w:val="24"/>
                <w:szCs w:val="24"/>
              </w:rPr>
            </w:pPr>
          </w:p>
        </w:tc>
        <w:tc>
          <w:tcPr>
            <w:tcW w:w="1503" w:type="dxa"/>
            <w:noWrap w:val="0"/>
            <w:vAlign w:val="center"/>
          </w:tcPr>
          <w:p>
            <w:pPr>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电子邮件</w:t>
            </w:r>
          </w:p>
        </w:tc>
        <w:tc>
          <w:tcPr>
            <w:tcW w:w="3308" w:type="dxa"/>
            <w:noWrap w:val="0"/>
            <w:vAlign w:val="center"/>
          </w:tcPr>
          <w:p>
            <w:pPr>
              <w:spacing w:line="560" w:lineRule="exact"/>
              <w:jc w:val="center"/>
              <w:rPr>
                <w:rFonts w:hint="eastAsia" w:ascii="方正仿宋_GBK" w:hAnsi="方正仿宋_GBK" w:eastAsia="方正仿宋_GBK" w:cs="方正仿宋_GBK"/>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17" w:type="dxa"/>
            <w:vMerge w:val="restart"/>
            <w:tcBorders>
              <w:right w:val="nil"/>
            </w:tcBorders>
            <w:noWrap w:val="0"/>
            <w:vAlign w:val="center"/>
          </w:tcPr>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基</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情</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况</w:t>
            </w:r>
          </w:p>
        </w:tc>
        <w:tc>
          <w:tcPr>
            <w:tcW w:w="8120" w:type="dxa"/>
            <w:gridSpan w:val="6"/>
            <w:noWrap w:val="0"/>
            <w:vAlign w:val="center"/>
          </w:tcPr>
          <w:p>
            <w:pPr>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主要经营类别：  餐饮类□  住宿类□   商场类□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017" w:type="dxa"/>
            <w:vMerge w:val="continue"/>
            <w:tcBorders>
              <w:right w:val="nil"/>
            </w:tcBorders>
            <w:noWrap w:val="0"/>
            <w:vAlign w:val="center"/>
          </w:tcPr>
          <w:p>
            <w:pPr>
              <w:spacing w:line="440" w:lineRule="exact"/>
              <w:jc w:val="center"/>
              <w:rPr>
                <w:rFonts w:hint="eastAsia" w:ascii="方正仿宋_GBK" w:hAnsi="方正仿宋_GBK" w:eastAsia="方正仿宋_GBK" w:cs="方正仿宋_GBK"/>
                <w:sz w:val="24"/>
                <w:szCs w:val="24"/>
              </w:rPr>
            </w:pPr>
          </w:p>
        </w:tc>
        <w:tc>
          <w:tcPr>
            <w:tcW w:w="8120" w:type="dxa"/>
            <w:gridSpan w:val="6"/>
            <w:noWrap w:val="0"/>
            <w:vAlign w:val="center"/>
          </w:tcPr>
          <w:p>
            <w:pPr>
              <w:spacing w:line="5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正式开业日期：</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年</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日     建筑面积：</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17" w:type="dxa"/>
            <w:vMerge w:val="continue"/>
            <w:tcBorders>
              <w:right w:val="nil"/>
            </w:tcBorders>
            <w:noWrap w:val="0"/>
            <w:vAlign w:val="center"/>
          </w:tcPr>
          <w:p>
            <w:pPr>
              <w:spacing w:line="440" w:lineRule="exact"/>
              <w:jc w:val="center"/>
              <w:rPr>
                <w:rFonts w:hint="eastAsia" w:ascii="方正仿宋_GBK" w:hAnsi="方正仿宋_GBK" w:eastAsia="方正仿宋_GBK" w:cs="方正仿宋_GBK"/>
                <w:sz w:val="24"/>
                <w:szCs w:val="24"/>
              </w:rPr>
            </w:pPr>
          </w:p>
        </w:tc>
        <w:tc>
          <w:tcPr>
            <w:tcW w:w="8120" w:type="dxa"/>
            <w:gridSpan w:val="6"/>
            <w:noWrap w:val="0"/>
            <w:vAlign w:val="center"/>
          </w:tcPr>
          <w:p>
            <w:pPr>
              <w:spacing w:line="560" w:lineRule="exact"/>
              <w:ind w:firstLine="1080" w:firstLineChars="450"/>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员工人数：</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人     接待能力：</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17" w:type="dxa"/>
            <w:vMerge w:val="continue"/>
            <w:tcBorders>
              <w:right w:val="nil"/>
            </w:tcBorders>
            <w:noWrap w:val="0"/>
            <w:vAlign w:val="center"/>
          </w:tcPr>
          <w:p>
            <w:pPr>
              <w:spacing w:line="440" w:lineRule="exact"/>
              <w:jc w:val="center"/>
              <w:rPr>
                <w:rFonts w:hint="eastAsia" w:ascii="方正仿宋_GBK" w:hAnsi="方正仿宋_GBK" w:eastAsia="方正仿宋_GBK" w:cs="方正仿宋_GBK"/>
                <w:sz w:val="24"/>
                <w:szCs w:val="24"/>
              </w:rPr>
            </w:pPr>
          </w:p>
        </w:tc>
        <w:tc>
          <w:tcPr>
            <w:tcW w:w="8120" w:type="dxa"/>
            <w:gridSpan w:val="6"/>
            <w:noWrap w:val="0"/>
            <w:vAlign w:val="center"/>
          </w:tcPr>
          <w:p>
            <w:pPr>
              <w:spacing w:line="560" w:lineRule="exact"/>
              <w:ind w:firstLine="360" w:firstLineChars="15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餐饮类：餐位数：</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个     其中雅室：</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017" w:type="dxa"/>
            <w:vMerge w:val="continue"/>
            <w:tcBorders>
              <w:right w:val="nil"/>
            </w:tcBorders>
            <w:noWrap w:val="0"/>
            <w:vAlign w:val="center"/>
          </w:tcPr>
          <w:p>
            <w:pPr>
              <w:spacing w:line="440" w:lineRule="exact"/>
              <w:jc w:val="center"/>
              <w:rPr>
                <w:rFonts w:hint="eastAsia" w:ascii="方正仿宋_GBK" w:hAnsi="方正仿宋_GBK" w:eastAsia="方正仿宋_GBK" w:cs="方正仿宋_GBK"/>
                <w:sz w:val="24"/>
                <w:szCs w:val="24"/>
              </w:rPr>
            </w:pPr>
          </w:p>
        </w:tc>
        <w:tc>
          <w:tcPr>
            <w:tcW w:w="8120" w:type="dxa"/>
            <w:gridSpan w:val="6"/>
            <w:noWrap w:val="0"/>
            <w:vAlign w:val="center"/>
          </w:tcPr>
          <w:p>
            <w:pPr>
              <w:spacing w:line="560" w:lineRule="exact"/>
              <w:ind w:firstLine="360" w:firstLineChars="15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住宿类：客  房：</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间      床  位：</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trPr>
        <w:tc>
          <w:tcPr>
            <w:tcW w:w="1017" w:type="dxa"/>
            <w:tcBorders>
              <w:right w:val="nil"/>
            </w:tcBorders>
            <w:noWrap w:val="0"/>
            <w:vAlign w:val="center"/>
          </w:tcPr>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所</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获</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荣</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誉</w:t>
            </w:r>
          </w:p>
        </w:tc>
        <w:tc>
          <w:tcPr>
            <w:tcW w:w="8120" w:type="dxa"/>
            <w:gridSpan w:val="6"/>
            <w:noWrap w:val="0"/>
            <w:vAlign w:val="center"/>
          </w:tcPr>
          <w:p>
            <w:pPr>
              <w:spacing w:line="560" w:lineRule="exact"/>
              <w:ind w:firstLine="360" w:firstLineChars="150"/>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1017" w:type="dxa"/>
            <w:tcBorders>
              <w:right w:val="nil"/>
            </w:tcBorders>
            <w:noWrap w:val="0"/>
            <w:vAlign w:val="center"/>
          </w:tcPr>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优</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势</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简</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介</w:t>
            </w:r>
          </w:p>
        </w:tc>
        <w:tc>
          <w:tcPr>
            <w:tcW w:w="8120" w:type="dxa"/>
            <w:gridSpan w:val="6"/>
            <w:noWrap w:val="0"/>
            <w:vAlign w:val="center"/>
          </w:tcPr>
          <w:p>
            <w:pPr>
              <w:spacing w:line="560" w:lineRule="exact"/>
              <w:ind w:firstLine="360" w:firstLineChars="150"/>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919" w:type="dxa"/>
            <w:gridSpan w:val="2"/>
            <w:vMerge w:val="restart"/>
            <w:tcBorders>
              <w:right w:val="single" w:color="auto" w:sz="4" w:space="0"/>
            </w:tcBorders>
            <w:noWrap w:val="0"/>
            <w:vAlign w:val="center"/>
          </w:tcPr>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县商</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务委</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初审</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意见</w:t>
            </w:r>
          </w:p>
        </w:tc>
        <w:tc>
          <w:tcPr>
            <w:tcW w:w="1354" w:type="dxa"/>
            <w:gridSpan w:val="2"/>
            <w:tcBorders>
              <w:left w:val="single" w:color="auto" w:sz="4" w:space="0"/>
            </w:tcBorders>
            <w:noWrap w:val="0"/>
            <w:vAlign w:val="center"/>
          </w:tcPr>
          <w:p>
            <w:pPr>
              <w:spacing w:line="560" w:lineRule="exact"/>
              <w:ind w:firstLine="120" w:firstLineChars="5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审核人</w:t>
            </w:r>
          </w:p>
        </w:tc>
        <w:tc>
          <w:tcPr>
            <w:tcW w:w="5865" w:type="dxa"/>
            <w:gridSpan w:val="3"/>
            <w:tcBorders>
              <w:left w:val="single" w:color="auto" w:sz="4" w:space="0"/>
            </w:tcBorders>
            <w:noWrap w:val="0"/>
            <w:vAlign w:val="center"/>
          </w:tcPr>
          <w:p>
            <w:pPr>
              <w:spacing w:line="560" w:lineRule="exact"/>
              <w:ind w:firstLine="120" w:firstLineChars="50"/>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2" w:hRule="atLeast"/>
        </w:trPr>
        <w:tc>
          <w:tcPr>
            <w:tcW w:w="1919" w:type="dxa"/>
            <w:gridSpan w:val="2"/>
            <w:vMerge w:val="continue"/>
            <w:tcBorders>
              <w:right w:val="single" w:color="auto" w:sz="4" w:space="0"/>
            </w:tcBorders>
            <w:noWrap w:val="0"/>
            <w:vAlign w:val="center"/>
          </w:tcPr>
          <w:p>
            <w:pPr>
              <w:spacing w:line="440" w:lineRule="exact"/>
              <w:jc w:val="center"/>
              <w:rPr>
                <w:rFonts w:hint="eastAsia" w:ascii="方正仿宋_GBK" w:hAnsi="方正仿宋_GBK" w:eastAsia="方正仿宋_GBK" w:cs="方正仿宋_GBK"/>
                <w:sz w:val="24"/>
                <w:szCs w:val="24"/>
              </w:rPr>
            </w:pPr>
          </w:p>
        </w:tc>
        <w:tc>
          <w:tcPr>
            <w:tcW w:w="7219" w:type="dxa"/>
            <w:gridSpan w:val="5"/>
            <w:tcBorders>
              <w:left w:val="single" w:color="auto" w:sz="4" w:space="0"/>
            </w:tcBorders>
            <w:noWrap w:val="0"/>
            <w:vAlign w:val="center"/>
          </w:tcPr>
          <w:p>
            <w:pPr>
              <w:spacing w:line="56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w:t>
            </w:r>
          </w:p>
          <w:p>
            <w:pPr>
              <w:spacing w:line="560" w:lineRule="exact"/>
              <w:rPr>
                <w:rFonts w:hint="eastAsia" w:ascii="方正仿宋_GBK" w:hAnsi="方正仿宋_GBK" w:eastAsia="方正仿宋_GBK" w:cs="方正仿宋_GBK"/>
                <w:color w:val="000000"/>
                <w:sz w:val="24"/>
                <w:szCs w:val="24"/>
              </w:rPr>
            </w:pPr>
          </w:p>
          <w:p>
            <w:pPr>
              <w:spacing w:line="560" w:lineRule="exact"/>
              <w:rPr>
                <w:rFonts w:hint="eastAsia" w:ascii="方正仿宋_GBK" w:hAnsi="方正仿宋_GBK" w:eastAsia="方正仿宋_GBK" w:cs="方正仿宋_GBK"/>
                <w:color w:val="000000"/>
                <w:sz w:val="24"/>
                <w:szCs w:val="24"/>
              </w:rPr>
            </w:pPr>
          </w:p>
          <w:p>
            <w:pPr>
              <w:spacing w:line="560" w:lineRule="exact"/>
              <w:rPr>
                <w:rFonts w:hint="eastAsia" w:ascii="方正仿宋_GBK" w:hAnsi="方正仿宋_GBK" w:eastAsia="方正仿宋_GBK" w:cs="方正仿宋_GBK"/>
                <w:color w:val="000000"/>
                <w:sz w:val="24"/>
                <w:szCs w:val="24"/>
              </w:rPr>
            </w:pPr>
          </w:p>
          <w:p>
            <w:pPr>
              <w:spacing w:line="560" w:lineRule="exact"/>
              <w:rPr>
                <w:rFonts w:hint="eastAsia" w:ascii="方正仿宋_GBK" w:hAnsi="方正仿宋_GBK" w:eastAsia="方正仿宋_GBK" w:cs="方正仿宋_GBK"/>
                <w:color w:val="000000"/>
                <w:sz w:val="24"/>
                <w:szCs w:val="24"/>
              </w:rPr>
            </w:pPr>
          </w:p>
          <w:p>
            <w:pPr>
              <w:spacing w:line="560" w:lineRule="exact"/>
              <w:rPr>
                <w:rFonts w:hint="eastAsia" w:ascii="方正仿宋_GBK" w:hAnsi="方正仿宋_GBK" w:eastAsia="方正仿宋_GBK" w:cs="方正仿宋_GBK"/>
                <w:color w:val="000000"/>
                <w:sz w:val="24"/>
                <w:szCs w:val="24"/>
              </w:rPr>
            </w:pPr>
          </w:p>
          <w:p>
            <w:pPr>
              <w:spacing w:line="560" w:lineRule="exact"/>
              <w:rPr>
                <w:rFonts w:hint="eastAsia" w:ascii="方正仿宋_GBK" w:hAnsi="方正仿宋_GBK" w:eastAsia="方正仿宋_GBK" w:cs="方正仿宋_GBK"/>
                <w:color w:val="000000"/>
                <w:sz w:val="24"/>
                <w:szCs w:val="24"/>
              </w:rPr>
            </w:pPr>
          </w:p>
          <w:p>
            <w:pPr>
              <w:spacing w:line="560" w:lineRule="exact"/>
              <w:ind w:firstLine="360" w:firstLineChars="15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负责人：                    （单位盖章）</w:t>
            </w:r>
          </w:p>
          <w:p>
            <w:pPr>
              <w:spacing w:line="5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年   月   日      </w:t>
            </w:r>
            <w:r>
              <w:rPr>
                <w:rFonts w:hint="eastAsia" w:ascii="方正仿宋_GBK" w:hAnsi="方正仿宋_GBK" w:eastAsia="方正仿宋_GBK" w:cs="方正仿宋_GBK"/>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919" w:type="dxa"/>
            <w:gridSpan w:val="2"/>
            <w:vMerge w:val="restart"/>
            <w:tcBorders>
              <w:right w:val="single" w:color="auto" w:sz="4" w:space="0"/>
            </w:tcBorders>
            <w:noWrap w:val="0"/>
            <w:vAlign w:val="center"/>
          </w:tcPr>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县文</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化旅</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游委</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审核</w:t>
            </w:r>
          </w:p>
          <w:p>
            <w:pPr>
              <w:spacing w:line="44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意见</w:t>
            </w:r>
          </w:p>
        </w:tc>
        <w:tc>
          <w:tcPr>
            <w:tcW w:w="1354" w:type="dxa"/>
            <w:gridSpan w:val="2"/>
            <w:tcBorders>
              <w:left w:val="single" w:color="auto" w:sz="4" w:space="0"/>
            </w:tcBorders>
            <w:noWrap w:val="0"/>
            <w:vAlign w:val="center"/>
          </w:tcPr>
          <w:p>
            <w:pPr>
              <w:spacing w:line="560" w:lineRule="exact"/>
              <w:ind w:firstLine="120" w:firstLineChars="5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审核人</w:t>
            </w:r>
          </w:p>
        </w:tc>
        <w:tc>
          <w:tcPr>
            <w:tcW w:w="5865" w:type="dxa"/>
            <w:gridSpan w:val="3"/>
            <w:tcBorders>
              <w:left w:val="single" w:color="auto" w:sz="4" w:space="0"/>
            </w:tcBorders>
            <w:noWrap w:val="0"/>
            <w:vAlign w:val="center"/>
          </w:tcPr>
          <w:p>
            <w:pPr>
              <w:spacing w:line="56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6" w:hRule="atLeast"/>
        </w:trPr>
        <w:tc>
          <w:tcPr>
            <w:tcW w:w="1919" w:type="dxa"/>
            <w:gridSpan w:val="2"/>
            <w:vMerge w:val="continue"/>
            <w:tcBorders>
              <w:right w:val="single" w:color="auto" w:sz="4" w:space="0"/>
            </w:tcBorders>
            <w:noWrap w:val="0"/>
            <w:vAlign w:val="center"/>
          </w:tcPr>
          <w:p>
            <w:pPr>
              <w:spacing w:line="560" w:lineRule="exact"/>
              <w:jc w:val="center"/>
              <w:rPr>
                <w:rFonts w:hint="eastAsia" w:ascii="方正仿宋_GBK" w:hAnsi="方正仿宋_GBK" w:eastAsia="方正仿宋_GBK" w:cs="方正仿宋_GBK"/>
                <w:sz w:val="24"/>
                <w:szCs w:val="24"/>
              </w:rPr>
            </w:pPr>
          </w:p>
        </w:tc>
        <w:tc>
          <w:tcPr>
            <w:tcW w:w="7219" w:type="dxa"/>
            <w:gridSpan w:val="5"/>
            <w:tcBorders>
              <w:left w:val="single" w:color="auto" w:sz="4" w:space="0"/>
            </w:tcBorders>
            <w:noWrap w:val="0"/>
            <w:vAlign w:val="center"/>
          </w:tcPr>
          <w:p>
            <w:pPr>
              <w:spacing w:line="560" w:lineRule="exact"/>
              <w:rPr>
                <w:rFonts w:hint="eastAsia" w:ascii="方正仿宋_GBK" w:hAnsi="方正仿宋_GBK" w:eastAsia="方正仿宋_GBK" w:cs="方正仿宋_GBK"/>
                <w:color w:val="000000"/>
                <w:sz w:val="24"/>
                <w:szCs w:val="24"/>
              </w:rPr>
            </w:pPr>
          </w:p>
          <w:p>
            <w:pPr>
              <w:spacing w:line="560" w:lineRule="exact"/>
              <w:rPr>
                <w:rFonts w:hint="eastAsia" w:ascii="方正仿宋_GBK" w:hAnsi="方正仿宋_GBK" w:eastAsia="方正仿宋_GBK" w:cs="方正仿宋_GBK"/>
                <w:color w:val="000000"/>
                <w:sz w:val="24"/>
                <w:szCs w:val="24"/>
              </w:rPr>
            </w:pPr>
          </w:p>
          <w:p>
            <w:pPr>
              <w:spacing w:line="560" w:lineRule="exact"/>
              <w:rPr>
                <w:rFonts w:hint="eastAsia" w:ascii="方正仿宋_GBK" w:hAnsi="方正仿宋_GBK" w:eastAsia="方正仿宋_GBK" w:cs="方正仿宋_GBK"/>
                <w:color w:val="000000"/>
                <w:sz w:val="24"/>
                <w:szCs w:val="24"/>
              </w:rPr>
            </w:pPr>
          </w:p>
          <w:p>
            <w:pPr>
              <w:spacing w:line="560" w:lineRule="exact"/>
              <w:rPr>
                <w:rFonts w:hint="eastAsia" w:ascii="方正仿宋_GBK" w:hAnsi="方正仿宋_GBK" w:eastAsia="方正仿宋_GBK" w:cs="方正仿宋_GBK"/>
                <w:color w:val="000000"/>
                <w:sz w:val="24"/>
                <w:szCs w:val="24"/>
              </w:rPr>
            </w:pPr>
          </w:p>
          <w:p>
            <w:pPr>
              <w:spacing w:line="560" w:lineRule="exact"/>
              <w:rPr>
                <w:rFonts w:hint="eastAsia" w:ascii="方正仿宋_GBK" w:hAnsi="方正仿宋_GBK" w:eastAsia="方正仿宋_GBK" w:cs="方正仿宋_GBK"/>
                <w:color w:val="000000"/>
                <w:sz w:val="24"/>
                <w:szCs w:val="24"/>
              </w:rPr>
            </w:pPr>
          </w:p>
          <w:p>
            <w:pPr>
              <w:spacing w:line="560" w:lineRule="exact"/>
              <w:rPr>
                <w:rFonts w:hint="eastAsia" w:ascii="方正仿宋_GBK" w:hAnsi="方正仿宋_GBK" w:eastAsia="方正仿宋_GBK" w:cs="方正仿宋_GBK"/>
                <w:color w:val="000000"/>
                <w:sz w:val="24"/>
                <w:szCs w:val="24"/>
              </w:rPr>
            </w:pPr>
          </w:p>
          <w:p>
            <w:pPr>
              <w:spacing w:line="560" w:lineRule="exact"/>
              <w:jc w:val="center"/>
              <w:rPr>
                <w:rFonts w:hint="eastAsia" w:ascii="方正仿宋_GBK" w:hAnsi="方正仿宋_GBK" w:eastAsia="方正仿宋_GBK" w:cs="方正仿宋_GBK"/>
                <w:sz w:val="24"/>
                <w:szCs w:val="24"/>
              </w:rPr>
            </w:pPr>
          </w:p>
          <w:p>
            <w:pPr>
              <w:spacing w:line="560" w:lineRule="exact"/>
              <w:ind w:firstLine="360" w:firstLineChars="15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负责人：                    （单位盖章）</w:t>
            </w:r>
          </w:p>
          <w:p>
            <w:pPr>
              <w:spacing w:line="5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spacing w:line="560" w:lineRule="exact"/>
              <w:ind w:firstLine="3720" w:firstLineChars="155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年   月   日      </w:t>
            </w:r>
            <w:r>
              <w:rPr>
                <w:rFonts w:hint="eastAsia" w:ascii="方正仿宋_GBK" w:hAnsi="方正仿宋_GBK" w:eastAsia="方正仿宋_GBK" w:cs="方正仿宋_GBK"/>
                <w:color w:val="000000"/>
                <w:sz w:val="24"/>
                <w:szCs w:val="24"/>
              </w:rPr>
              <w:t xml:space="preserve"> </w:t>
            </w:r>
          </w:p>
        </w:tc>
      </w:tr>
    </w:tbl>
    <w:p>
      <w:pPr>
        <w:snapToGrid w:val="0"/>
        <w:spacing w:line="600" w:lineRule="exact"/>
        <w:contextualSpacing/>
        <w:rPr>
          <w:rFonts w:hint="eastAsia" w:ascii="方正仿宋_GBK" w:hAnsi="方正仿宋_GBK" w:cs="方正仿宋_GBK"/>
        </w:rPr>
      </w:pPr>
    </w:p>
    <w:p>
      <w:pPr>
        <w:snapToGrid w:val="0"/>
        <w:spacing w:line="600" w:lineRule="exact"/>
        <w:contextualSpacing/>
        <w:rPr>
          <w:rFonts w:hint="eastAsia" w:ascii="方正仿宋_GBK" w:hAnsi="方正仿宋_GBK" w:cs="方正仿宋_GBK"/>
        </w:rPr>
      </w:pPr>
    </w:p>
    <w:p>
      <w:pPr>
        <w:snapToGrid w:val="0"/>
        <w:spacing w:line="600" w:lineRule="exact"/>
        <w:contextualSpacing/>
        <w:rPr>
          <w:rFonts w:hint="eastAsia" w:ascii="方正仿宋_GBK" w:hAnsi="方正仿宋_GBK" w:cs="方正仿宋_GBK"/>
        </w:rPr>
      </w:pPr>
    </w:p>
    <w:p>
      <w:pPr>
        <w:snapToGrid w:val="0"/>
        <w:spacing w:line="600" w:lineRule="exact"/>
        <w:contextualSpacing/>
        <w:rPr>
          <w:rFonts w:hint="eastAsia" w:ascii="方正仿宋_GBK" w:hAnsi="方正仿宋_GBK" w:cs="方正仿宋_GBK"/>
        </w:rPr>
      </w:pPr>
    </w:p>
    <w:p>
      <w:pPr>
        <w:snapToGrid w:val="0"/>
        <w:spacing w:line="600" w:lineRule="exact"/>
        <w:contextualSpacing/>
        <w:rPr>
          <w:rFonts w:hint="eastAsia" w:ascii="方正仿宋_GBK" w:hAnsi="方正仿宋_GBK" w:cs="方正仿宋_GBK"/>
        </w:rPr>
      </w:pPr>
    </w:p>
    <w:p>
      <w:pPr>
        <w:snapToGrid w:val="0"/>
        <w:spacing w:line="600" w:lineRule="exact"/>
        <w:contextualSpacing/>
        <w:rPr>
          <w:rFonts w:hint="eastAsia" w:ascii="方正仿宋_GBK" w:hAnsi="方正仿宋_GBK" w:cs="方正仿宋_GBK"/>
        </w:rPr>
      </w:pPr>
    </w:p>
    <w:p>
      <w:pPr>
        <w:snapToGrid w:val="0"/>
        <w:spacing w:line="600" w:lineRule="exact"/>
        <w:contextualSpacing/>
        <w:rPr>
          <w:rFonts w:hint="eastAsia" w:ascii="方正仿宋_GBK" w:hAnsi="方正仿宋_GBK" w:cs="方正仿宋_GBK"/>
        </w:rPr>
      </w:pPr>
    </w:p>
    <w:p>
      <w:pPr>
        <w:snapToGrid w:val="0"/>
        <w:spacing w:line="600" w:lineRule="exact"/>
        <w:contextualSpacing/>
        <w:rPr>
          <w:rFonts w:hint="eastAsia" w:ascii="方正仿宋_GBK" w:hAnsi="方正仿宋_GBK" w:cs="方正仿宋_GBK"/>
        </w:rPr>
      </w:pPr>
    </w:p>
    <w:p>
      <w:pPr>
        <w:snapToGrid w:val="0"/>
        <w:spacing w:line="600" w:lineRule="exact"/>
        <w:contextualSpacing/>
        <w:rPr>
          <w:rFonts w:hint="eastAsia" w:ascii="方正仿宋_GBK" w:hAnsi="方正仿宋_GBK" w:cs="方正仿宋_GBK"/>
        </w:rPr>
      </w:pPr>
    </w:p>
    <w:p>
      <w:pPr>
        <w:snapToGrid w:val="0"/>
        <w:spacing w:line="600" w:lineRule="exact"/>
        <w:contextualSpacing/>
        <w:rPr>
          <w:rFonts w:hint="eastAsia" w:ascii="方正仿宋_GBK" w:hAnsi="方正仿宋_GBK" w:cs="方正仿宋_GBK"/>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2132" w:right="1474" w:bottom="1848" w:left="1587" w:header="851" w:footer="992" w:gutter="0"/>
          <w:pgNumType w:fmt="numberInDash" w:start="1"/>
          <w:cols w:space="0" w:num="1"/>
          <w:rtlGutter w:val="0"/>
          <w:docGrid w:type="lines" w:linePitch="316" w:charSpace="0"/>
        </w:sectPr>
      </w:pPr>
      <w:bookmarkStart w:id="1" w:name="_GoBack"/>
      <w:bookmarkEnd w:id="1"/>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val="en-US"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32"/>
        <w:lang w:eastAsia="zh-CN"/>
      </w:rPr>
      <w:t>重庆市巫山县文化和旅游发展委员会</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重庆市巫山县文化和旅游发展委员会</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71D4AEC"/>
    <w:rsid w:val="080F63D8"/>
    <w:rsid w:val="09341458"/>
    <w:rsid w:val="098254C2"/>
    <w:rsid w:val="0A766EDE"/>
    <w:rsid w:val="0AD64BE8"/>
    <w:rsid w:val="0B0912D7"/>
    <w:rsid w:val="0CE27208"/>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09C35ED"/>
    <w:rsid w:val="52F46F0B"/>
    <w:rsid w:val="5301240E"/>
    <w:rsid w:val="532B6A10"/>
    <w:rsid w:val="539E4E99"/>
    <w:rsid w:val="53D8014D"/>
    <w:rsid w:val="550C209A"/>
    <w:rsid w:val="55E064E0"/>
    <w:rsid w:val="572C6D10"/>
    <w:rsid w:val="5A492F4C"/>
    <w:rsid w:val="5DC34279"/>
    <w:rsid w:val="5FCD688E"/>
    <w:rsid w:val="5FF9BDAA"/>
    <w:rsid w:val="608816D1"/>
    <w:rsid w:val="60EF4E7F"/>
    <w:rsid w:val="648B0A32"/>
    <w:rsid w:val="658F6764"/>
    <w:rsid w:val="665233C1"/>
    <w:rsid w:val="69AC0D42"/>
    <w:rsid w:val="6AD9688B"/>
    <w:rsid w:val="6B68303F"/>
    <w:rsid w:val="6D0E3F22"/>
    <w:rsid w:val="71091C16"/>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2023-09-28T01:56:35Z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7228BB7F1E6E453A8C8556EBF00D7059</vt:lpwstr>
  </property>
</Properties>
</file>