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tLeast"/>
        <w:jc w:val="center"/>
        <w:textAlignment w:val="auto"/>
        <w:rPr>
          <w:rFonts w:hint="eastAsia" w:ascii="方正小标宋_GBK" w:eastAsia="方正小标宋_GBK"/>
          <w:bCs/>
          <w:kern w:val="0"/>
          <w:sz w:val="72"/>
          <w:szCs w:val="72"/>
        </w:rPr>
      </w:pPr>
      <w:r>
        <w:rPr>
          <w:rFonts w:hint="eastAsia" w:ascii="方正小标宋_GBK" w:eastAsia="方正小标宋_GBK"/>
          <w:bCs/>
          <w:spacing w:val="1"/>
          <w:w w:val="79"/>
          <w:kern w:val="0"/>
          <w:sz w:val="72"/>
          <w:szCs w:val="72"/>
          <w:fitText w:val="7406" w:id="1970998926"/>
        </w:rPr>
        <w:t>巫山县住房和城乡建设委员</w:t>
      </w:r>
      <w:r>
        <w:rPr>
          <w:rFonts w:hint="eastAsia" w:ascii="方正小标宋_GBK" w:eastAsia="方正小标宋_GBK"/>
          <w:bCs/>
          <w:spacing w:val="-1"/>
          <w:w w:val="79"/>
          <w:kern w:val="0"/>
          <w:sz w:val="72"/>
          <w:szCs w:val="72"/>
          <w:fitText w:val="7406" w:id="1970998926"/>
        </w:rPr>
        <w:t>会</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sz w:val="24"/>
          <w:szCs w:val="24"/>
        </w:rPr>
      </w:pPr>
      <w:r>
        <w:rPr>
          <w:rFonts w:hint="eastAsia" w:ascii="方正小标宋_GBK" w:eastAsia="方正小标宋_GBK"/>
          <w:bCs/>
          <w:sz w:val="52"/>
          <w:szCs w:val="52"/>
          <w:lang w:val="en-US" w:eastAsia="zh-CN"/>
        </w:rPr>
        <w:t>行政处罚决定书</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b w:val="0"/>
          <w:bCs w:val="0"/>
        </w:rPr>
      </w:pPr>
      <w:r>
        <w:rPr>
          <w:rFonts w:hint="eastAsia"/>
          <w:b w:val="0"/>
          <w:bCs w:val="0"/>
          <w:lang w:eastAsia="zh-CN"/>
        </w:rPr>
        <w:t>巫山住</w:t>
      </w:r>
      <w:r>
        <w:rPr>
          <w:rFonts w:hint="eastAsia"/>
          <w:b w:val="0"/>
          <w:bCs w:val="0"/>
        </w:rPr>
        <w:t>建罚</w:t>
      </w:r>
      <w:r>
        <w:rPr>
          <w:rFonts w:hint="eastAsia" w:ascii="宋体" w:hAnsi="宋体"/>
          <w:b w:val="0"/>
          <w:bCs w:val="0"/>
          <w:sz w:val="28"/>
          <w:szCs w:val="28"/>
          <w:u w:val="none"/>
          <w:lang w:eastAsia="zh-CN"/>
        </w:rPr>
        <w:t>〔</w:t>
      </w:r>
      <w:r>
        <w:rPr>
          <w:rFonts w:hint="eastAsia" w:ascii="宋体" w:hAnsi="宋体"/>
          <w:b w:val="0"/>
          <w:bCs w:val="0"/>
          <w:sz w:val="28"/>
          <w:szCs w:val="28"/>
          <w:u w:val="none"/>
          <w:lang w:val="en-US" w:eastAsia="zh-CN"/>
        </w:rPr>
        <w:t>2023</w:t>
      </w:r>
      <w:r>
        <w:rPr>
          <w:rFonts w:hint="eastAsia" w:ascii="宋体" w:hAnsi="宋体"/>
          <w:b w:val="0"/>
          <w:bCs w:val="0"/>
          <w:sz w:val="28"/>
          <w:szCs w:val="28"/>
          <w:u w:val="none"/>
          <w:lang w:eastAsia="zh-CN"/>
        </w:rPr>
        <w:t>〕</w:t>
      </w:r>
      <w:r>
        <w:rPr>
          <w:rFonts w:hint="eastAsia"/>
          <w:b w:val="0"/>
          <w:bCs w:val="0"/>
        </w:rPr>
        <w:t>第</w:t>
      </w:r>
      <w:r>
        <w:rPr>
          <w:rFonts w:hint="eastAsia"/>
          <w:b w:val="0"/>
          <w:bCs w:val="0"/>
          <w:lang w:val="en-US" w:eastAsia="zh-CN"/>
        </w:rPr>
        <w:t>44</w:t>
      </w:r>
      <w:r>
        <w:rPr>
          <w:rFonts w:hint="eastAsia"/>
          <w:b w:val="0"/>
          <w:bCs w:val="0"/>
        </w:rPr>
        <w:t>号</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10160</wp:posOffset>
                </wp:positionV>
                <wp:extent cx="6105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055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pt;margin-top:0.8pt;height:0.05pt;width:480.75pt;z-index:251659264;mso-width-relative:page;mso-height-relative:page;" filled="f" stroked="t" coordsize="21600,21600" o:gfxdata="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A0vNMAAAAHAQAADwAAAAAAAAABACAAAAAiAAAAZHJzL2Rvd25yZXYueG1sUEsBAhQA&#10;FAAAAAgAh07iQHWUuBz3AQAA5wMAAA4AAAAAAAAAAQAgAAAAIgEAAGRycy9lMm9Eb2MueG1sUEsF&#10;BgAAAAAGAAYAWQEAAIsFAAAAAA==&#10;">
                <v:fill on="f" focussize="0,0"/>
                <v:stroke weight="1.5pt" color="#000000" joinstyle="round"/>
                <v:imagedata o:title=""/>
                <o:lock v:ext="edit" aspectratio="f"/>
              </v:line>
            </w:pict>
          </mc:Fallback>
        </mc:AlternateContent>
      </w:r>
    </w:p>
    <w:tbl>
      <w:tblPr>
        <w:tblStyle w:val="3"/>
        <w:tblW w:w="9210" w:type="dxa"/>
        <w:tblCellSpacing w:w="15" w:type="dxa"/>
        <w:tblInd w:w="-323" w:type="dxa"/>
        <w:tblLayout w:type="fixed"/>
        <w:tblCellMar>
          <w:top w:w="15" w:type="dxa"/>
          <w:left w:w="15" w:type="dxa"/>
          <w:bottom w:w="15" w:type="dxa"/>
          <w:right w:w="15" w:type="dxa"/>
        </w:tblCellMar>
      </w:tblPr>
      <w:tblGrid>
        <w:gridCol w:w="9210"/>
      </w:tblGrid>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当事人：重庆城行工程规划设计研究院有限公司</w:t>
            </w:r>
          </w:p>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统一社会信用代码：91500227MA5UCMB768</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法定代表人：戴建全</w:t>
            </w:r>
          </w:p>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身份证号码：510232********0017</w:t>
            </w:r>
            <w:bookmarkStart w:id="0" w:name="_GoBack"/>
            <w:bookmarkEnd w:id="0"/>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地址：重庆市璧山区壁泉街道铁山路1号附5号407</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方正仿宋_GBK" w:hAnsi="方正仿宋_GBK" w:eastAsia="方正仿宋_GBK" w:cs="方正仿宋_GBK"/>
                <w:kern w:val="2"/>
                <w:sz w:val="28"/>
                <w:szCs w:val="28"/>
                <w:u w:val="none"/>
                <w:lang w:val="en-US" w:eastAsia="zh-CN" w:bidi="ar-SA"/>
              </w:rPr>
            </w:pPr>
            <w:r>
              <w:rPr>
                <w:rFonts w:hint="eastAsia" w:ascii="方正仿宋_GBK" w:hAnsi="方正仿宋_GBK" w:eastAsia="方正仿宋_GBK" w:cs="方正仿宋_GBK"/>
                <w:kern w:val="2"/>
                <w:sz w:val="28"/>
                <w:szCs w:val="28"/>
                <w:u w:val="none"/>
                <w:lang w:val="en-US" w:eastAsia="zh-CN" w:bidi="ar-SA"/>
              </w:rPr>
              <w:t>经查，你（公司）在重庆市巫山县龙江新区龙江大道对巫山龙江新区云水山居项目进行消防设计，发现该项目5#车库负一层的柴油发电机房，设计中未发现柴油发电机应具备储油量地位报警或显示功能，违反国家强制性工程建设规范进行设计。违反了《中华人民共和国消防法》第九条：“建设工程的消防设计、施工必须符合国家工程建设消防技术标准。建设、设计、施工、工程监理等单位依法对建设工程的消防设计、施工质量负责”。</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eastAsia" w:ascii="方正仿宋_GBK" w:hAnsi="方正仿宋_GBK" w:eastAsia="方正仿宋_GBK" w:cs="方正仿宋_GBK"/>
                <w:kern w:val="2"/>
                <w:sz w:val="28"/>
                <w:szCs w:val="28"/>
                <w:u w:val="none"/>
                <w:lang w:val="en-US" w:eastAsia="zh-CN" w:bidi="ar-SA"/>
              </w:rPr>
            </w:pPr>
            <w:r>
              <w:rPr>
                <w:rFonts w:hint="eastAsia" w:ascii="方正仿宋_GBK" w:hAnsi="方正仿宋_GBK" w:eastAsia="方正仿宋_GBK" w:cs="方正仿宋_GBK"/>
                <w:kern w:val="2"/>
                <w:sz w:val="28"/>
                <w:szCs w:val="28"/>
                <w:u w:val="none"/>
                <w:lang w:val="en-US" w:eastAsia="zh-CN" w:bidi="ar-SA"/>
              </w:rPr>
              <w:t xml:space="preserve">   主要证据有：调查询问笔录、书面授权委托书、限期整改通知书、营业执照、建设工程设计合同等佐证资料；        </w:t>
            </w:r>
          </w:p>
        </w:tc>
      </w:tr>
      <w:tr>
        <w:tblPrEx>
          <w:tblCellMar>
            <w:top w:w="15" w:type="dxa"/>
            <w:left w:w="15" w:type="dxa"/>
            <w:bottom w:w="15" w:type="dxa"/>
            <w:right w:w="15" w:type="dxa"/>
          </w:tblCellMar>
        </w:tblPrEx>
        <w:trPr>
          <w:trHeight w:val="90" w:hRule="atLeast"/>
          <w:tblCellSpacing w:w="15" w:type="dxa"/>
        </w:trPr>
        <w:tc>
          <w:tcPr>
            <w:tcW w:w="9150" w:type="dxa"/>
            <w:noWrap w:val="0"/>
            <w:vAlign w:val="center"/>
          </w:tcPr>
          <w:p>
            <w:pPr>
              <w:adjustRightInd w:val="0"/>
              <w:snapToGrid w:val="0"/>
              <w:ind w:firstLine="560" w:firstLineChars="200"/>
              <w:rPr>
                <w:rFonts w:hint="eastAsia" w:ascii="方正仿宋_GBK" w:hAnsi="方正仿宋_GBK" w:eastAsia="方正仿宋_GBK" w:cs="方正仿宋_GBK"/>
                <w:kern w:val="2"/>
                <w:sz w:val="28"/>
                <w:szCs w:val="28"/>
                <w:u w:val="none"/>
                <w:lang w:val="en-US" w:eastAsia="zh-CN" w:bidi="ar-SA"/>
              </w:rPr>
            </w:pPr>
            <w:r>
              <w:rPr>
                <w:rFonts w:hint="eastAsia" w:ascii="方正仿宋_GBK" w:hAnsi="方正仿宋_GBK" w:eastAsia="方正仿宋_GBK" w:cs="方正仿宋_GBK"/>
                <w:kern w:val="2"/>
                <w:sz w:val="28"/>
                <w:szCs w:val="28"/>
                <w:u w:val="none"/>
                <w:lang w:val="en-US" w:eastAsia="zh-CN" w:bidi="ar-SA"/>
              </w:rPr>
              <w:t xml:space="preserve">根据《中华人民共和国消防法》第五十九条第一款：“违反本法规定，有下列行为之一的，由住房和城乡建设主管部门责令改正或者停止施工，并处一万元以上十万元以下罚款”。第二项：“建筑设计单位不按照消防技术标准强制性要求进行消防设计的”。本机关对重庆城行工程规划设计研究院有限公司特作出如下处罚决定：责令限期改正并处罚款：20000元，大写：（贰万元整）。         </w:t>
            </w:r>
          </w:p>
          <w:p>
            <w:pPr>
              <w:adjustRightInd w:val="0"/>
              <w:snapToGrid w:val="0"/>
              <w:rPr>
                <w:rFonts w:hint="eastAsia" w:ascii="方正仿宋_GBK" w:hAnsi="方正仿宋_GBK" w:eastAsia="方正仿宋_GBK" w:cs="方正仿宋_GBK"/>
                <w:kern w:val="2"/>
                <w:sz w:val="28"/>
                <w:szCs w:val="28"/>
                <w:u w:val="none"/>
                <w:lang w:val="en-US" w:eastAsia="zh-CN" w:bidi="ar-SA"/>
              </w:rPr>
            </w:pPr>
            <w:r>
              <w:rPr>
                <w:rFonts w:hint="eastAsia" w:ascii="方正仿宋_GBK" w:hAnsi="方正仿宋_GBK" w:eastAsia="方正仿宋_GBK" w:cs="方正仿宋_GBK"/>
                <w:kern w:val="2"/>
                <w:sz w:val="28"/>
                <w:szCs w:val="28"/>
                <w:u w:val="none"/>
                <w:lang w:val="en-US" w:eastAsia="zh-CN" w:bidi="ar-SA"/>
              </w:rPr>
              <w:t xml:space="preserve">  </w:t>
            </w:r>
          </w:p>
          <w:p>
            <w:pPr>
              <w:adjustRightInd w:val="0"/>
              <w:snapToGrid w:val="0"/>
              <w:rPr>
                <w:rFonts w:hint="eastAsia" w:ascii="方正仿宋_GBK" w:hAnsi="方正仿宋_GBK" w:eastAsia="方正仿宋_GBK" w:cs="方正仿宋_GBK"/>
                <w:kern w:val="2"/>
                <w:sz w:val="28"/>
                <w:szCs w:val="28"/>
                <w:u w:val="none"/>
                <w:lang w:val="en-US" w:eastAsia="zh-CN" w:bidi="ar-SA"/>
              </w:rPr>
            </w:pP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jc w:val="both"/>
              <w:textAlignment w:val="auto"/>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lang w:val="en-US" w:eastAsia="zh-CN"/>
              </w:rPr>
              <w:t xml:space="preserve">被处罚人应当自收到本决定书之日起十五日内到中国工商银行巫山县支行（收款单位：巫山县财政局，账号3100018729026402442）缴纳罚款。到期拒不缴纳的，根据《中华人民共和国行政处罚法》第七十二条规定，每日按罚款数额的3%加处罚款。如对本处罚决定不服，可以在收到本行政处罚决定书之日起六十日内依法向巫山县人民政府申请行政复议，也可在六个月内向巫山县人民法院提起行政诉讼。复议或诉讼期间，本处罚决定不停止执行。逾期不申请行政复议、不提起行政诉讼又不履行的，本机关将依法申请人民法院强制执行或者依照有关规定强制执行。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ind w:right="56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320" w:firstLineChars="19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巫山县住房和城乡建设委员会</w:t>
            </w:r>
          </w:p>
          <w:p>
            <w:pPr>
              <w:keepNext w:val="0"/>
              <w:keepLines w:val="0"/>
              <w:pageBreakBefore w:val="0"/>
              <w:kinsoku/>
              <w:wordWrap/>
              <w:overflowPunct/>
              <w:topLinePunct w:val="0"/>
              <w:autoSpaceDE/>
              <w:autoSpaceDN/>
              <w:bidi w:val="0"/>
              <w:adjustRightInd w:val="0"/>
              <w:snapToGrid w:val="0"/>
              <w:spacing w:line="440" w:lineRule="exact"/>
              <w:ind w:firstLine="6160" w:firstLineChars="2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2023年12月6日 </w:t>
            </w:r>
          </w:p>
          <w:p>
            <w:pPr>
              <w:keepNext w:val="0"/>
              <w:keepLines w:val="0"/>
              <w:pageBreakBefore w:val="0"/>
              <w:kinsoku/>
              <w:wordWrap/>
              <w:overflowPunct/>
              <w:topLinePunct w:val="0"/>
              <w:autoSpaceDE/>
              <w:autoSpaceDN/>
              <w:bidi w:val="0"/>
              <w:adjustRightInd w:val="0"/>
              <w:snapToGrid w:val="0"/>
              <w:spacing w:line="440" w:lineRule="exact"/>
              <w:ind w:firstLine="560" w:firstLineChars="200"/>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方正仿宋_GBK" w:hAnsi="方正仿宋_GBK" w:eastAsia="方正仿宋_GBK" w:cs="方正仿宋_GBK"/>
                <w:sz w:val="28"/>
                <w:szCs w:val="28"/>
                <w:lang w:val="en-US" w:eastAsia="zh-CN"/>
              </w:rPr>
            </w:pPr>
          </w:p>
        </w:tc>
      </w:tr>
    </w:tbl>
    <w:p>
      <w:pPr>
        <w:adjustRightInd w:val="0"/>
        <w:snapToGrid w:val="0"/>
        <w:rPr>
          <w:vanish/>
          <w:sz w:val="32"/>
          <w:szCs w:val="32"/>
        </w:rPr>
      </w:pPr>
    </w:p>
    <w:tbl>
      <w:tblPr>
        <w:tblStyle w:val="3"/>
        <w:tblW w:w="10494" w:type="dxa"/>
        <w:tblCellSpacing w:w="15" w:type="dxa"/>
        <w:tblInd w:w="-654"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94"/>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0434" w:type="dxa"/>
            <w:noWrap w:val="0"/>
            <w:vAlign w:val="center"/>
          </w:tcPr>
          <w:p>
            <w:pPr>
              <w:adjustRightInd w:val="0"/>
              <w:snapToGrid w:val="0"/>
              <w:ind w:firstLine="240" w:firstLineChars="100"/>
              <w:jc w:val="center"/>
              <w:rPr>
                <w:rFonts w:ascii="仿宋" w:hAnsi="仿宋" w:eastAsia="仿宋"/>
                <w:sz w:val="32"/>
                <w:szCs w:val="32"/>
              </w:rPr>
            </w:pPr>
            <w:r>
              <w:rPr>
                <w:rFonts w:hint="eastAsia" w:ascii="仿宋" w:hAnsi="仿宋" w:eastAsia="仿宋"/>
                <w:sz w:val="24"/>
                <w:szCs w:val="24"/>
              </w:rPr>
              <w:t>本文书壹式贰份：壹份交当事人，壹份由行政机关留存。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Q0ZGNhNThiNThmNzE2M2E0ZTAxMjBiZmNkNGYifQ=="/>
  </w:docVars>
  <w:rsids>
    <w:rsidRoot w:val="03DA3B10"/>
    <w:rsid w:val="038B146D"/>
    <w:rsid w:val="03DA3B10"/>
    <w:rsid w:val="04A361E2"/>
    <w:rsid w:val="071D714D"/>
    <w:rsid w:val="096340AC"/>
    <w:rsid w:val="09BF15A6"/>
    <w:rsid w:val="09F22B40"/>
    <w:rsid w:val="0FC022E6"/>
    <w:rsid w:val="14FE7D0A"/>
    <w:rsid w:val="15A64FE4"/>
    <w:rsid w:val="169E6374"/>
    <w:rsid w:val="19E02CEB"/>
    <w:rsid w:val="1A534805"/>
    <w:rsid w:val="1C823121"/>
    <w:rsid w:val="1C9E0E24"/>
    <w:rsid w:val="1E087E4C"/>
    <w:rsid w:val="22CE3E88"/>
    <w:rsid w:val="231B1229"/>
    <w:rsid w:val="240F3CE2"/>
    <w:rsid w:val="2BA2368E"/>
    <w:rsid w:val="2E100266"/>
    <w:rsid w:val="30A94FCD"/>
    <w:rsid w:val="30A97B6A"/>
    <w:rsid w:val="30C20837"/>
    <w:rsid w:val="30E97E37"/>
    <w:rsid w:val="33AD73A9"/>
    <w:rsid w:val="388F1434"/>
    <w:rsid w:val="3B502344"/>
    <w:rsid w:val="3D0A4BEF"/>
    <w:rsid w:val="3DD2615F"/>
    <w:rsid w:val="415F375A"/>
    <w:rsid w:val="4191655D"/>
    <w:rsid w:val="41A44AB5"/>
    <w:rsid w:val="435B61A4"/>
    <w:rsid w:val="447C6DBD"/>
    <w:rsid w:val="44CE66F8"/>
    <w:rsid w:val="45E537ED"/>
    <w:rsid w:val="48E00EFA"/>
    <w:rsid w:val="492C5D96"/>
    <w:rsid w:val="4C2E1C18"/>
    <w:rsid w:val="522B2869"/>
    <w:rsid w:val="53D11B45"/>
    <w:rsid w:val="56953F49"/>
    <w:rsid w:val="5B967C88"/>
    <w:rsid w:val="5BCE1523"/>
    <w:rsid w:val="5D2A16A1"/>
    <w:rsid w:val="5DDD54C7"/>
    <w:rsid w:val="5F860DD2"/>
    <w:rsid w:val="61BD2C43"/>
    <w:rsid w:val="629177FE"/>
    <w:rsid w:val="661D0541"/>
    <w:rsid w:val="666E4958"/>
    <w:rsid w:val="66EF6A80"/>
    <w:rsid w:val="671E00C4"/>
    <w:rsid w:val="67E8131A"/>
    <w:rsid w:val="684E7185"/>
    <w:rsid w:val="6A0C16F7"/>
    <w:rsid w:val="6A905E02"/>
    <w:rsid w:val="6DD8026E"/>
    <w:rsid w:val="6E894BAD"/>
    <w:rsid w:val="717429D6"/>
    <w:rsid w:val="734E2DF4"/>
    <w:rsid w:val="73565399"/>
    <w:rsid w:val="74F769C2"/>
    <w:rsid w:val="75041948"/>
    <w:rsid w:val="75F0321D"/>
    <w:rsid w:val="7785307A"/>
    <w:rsid w:val="7B04732D"/>
    <w:rsid w:val="7B0B44D8"/>
    <w:rsid w:val="7C4A4A2C"/>
    <w:rsid w:val="7EC1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wh"/>
    <w:basedOn w:val="1"/>
    <w:qFormat/>
    <w:uiPriority w:val="0"/>
    <w:pPr>
      <w:spacing w:before="100" w:beforeAutospacing="1" w:after="100" w:afterAutospacing="1"/>
      <w:jc w:val="center"/>
    </w:pPr>
    <w:rPr>
      <w:rFonts w:ascii="仿宋" w:hAnsi="仿宋" w:eastAsia="仿宋" w:cs="宋体"/>
      <w:sz w:val="28"/>
      <w:szCs w:val="28"/>
    </w:rPr>
  </w:style>
  <w:style w:type="character" w:customStyle="1" w:styleId="6">
    <w:name w:val="span1"/>
    <w:basedOn w:val="4"/>
    <w:qFormat/>
    <w:uiPriority w:val="0"/>
    <w:rPr>
      <w:rFonts w:hint="eastAsia" w:ascii="仿宋" w:hAnsi="仿宋" w:eastAsia="仿宋"/>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763</Words>
  <Characters>834</Characters>
  <Lines>0</Lines>
  <Paragraphs>0</Paragraphs>
  <TotalTime>0</TotalTime>
  <ScaleCrop>false</ScaleCrop>
  <LinksUpToDate>false</LinksUpToDate>
  <CharactersWithSpaces>982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2021-10-27T00:57:00Z</dcterms:created>
  <dc:creator>Administrator</dc:creator>
  <cp:lastModifiedBy>CW</cp:lastModifiedBy>
  <cp:lastPrinted>2023-10-08T06:42:00Z</cp:lastPrinted>
  <dcterms:modified xsi:type="dcterms:W3CDTF">2023-12-26T07:32:35Z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B12CCF4FA1CE4E35A8CD9E2D1B3F25BA_13</vt:lpwstr>
  </property>
</Properties>
</file>