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240" w:lineRule="atLeast"/>
        <w:jc w:val="center"/>
        <w:textAlignment w:val="auto"/>
        <w:rPr>
          <w:rFonts w:hint="eastAsia" w:ascii="方正小标宋_GBK" w:eastAsia="方正小标宋_GBK"/>
          <w:bCs/>
          <w:kern w:val="0"/>
          <w:sz w:val="72"/>
          <w:szCs w:val="72"/>
        </w:rPr>
      </w:pPr>
      <w:r>
        <w:rPr>
          <w:rFonts w:hint="eastAsia" w:ascii="方正小标宋_GBK" w:eastAsia="方正小标宋_GBK"/>
          <w:bCs/>
          <w:spacing w:val="1"/>
          <w:w w:val="79"/>
          <w:kern w:val="0"/>
          <w:sz w:val="72"/>
          <w:szCs w:val="72"/>
          <w:fitText w:val="7406" w:id="1970998926"/>
        </w:rPr>
        <w:t>巫山县住房和城乡建设委员</w:t>
      </w:r>
      <w:r>
        <w:rPr>
          <w:rFonts w:hint="eastAsia" w:ascii="方正小标宋_GBK" w:eastAsia="方正小标宋_GBK"/>
          <w:bCs/>
          <w:spacing w:val="-1"/>
          <w:w w:val="79"/>
          <w:kern w:val="0"/>
          <w:sz w:val="72"/>
          <w:szCs w:val="72"/>
          <w:fitText w:val="7406" w:id="1970998926"/>
        </w:rPr>
        <w:t>会</w:t>
      </w:r>
    </w:p>
    <w:p>
      <w:pPr>
        <w:keepNext w:val="0"/>
        <w:keepLines w:val="0"/>
        <w:pageBreakBefore w:val="0"/>
        <w:widowControl/>
        <w:kinsoku/>
        <w:wordWrap/>
        <w:overflowPunct/>
        <w:topLinePunct w:val="0"/>
        <w:autoSpaceDE/>
        <w:autoSpaceDN/>
        <w:bidi w:val="0"/>
        <w:spacing w:line="240" w:lineRule="atLeast"/>
        <w:jc w:val="center"/>
        <w:textAlignment w:val="auto"/>
        <w:rPr>
          <w:rFonts w:hint="eastAsia"/>
          <w:sz w:val="24"/>
          <w:szCs w:val="24"/>
        </w:rPr>
      </w:pPr>
      <w:r>
        <w:rPr>
          <w:rFonts w:hint="eastAsia" w:ascii="方正小标宋_GBK" w:eastAsia="方正小标宋_GBK"/>
          <w:bCs/>
          <w:sz w:val="52"/>
          <w:szCs w:val="52"/>
          <w:lang w:val="en-US" w:eastAsia="zh-CN"/>
        </w:rPr>
        <w:t>行政处罚决定书</w:t>
      </w:r>
    </w:p>
    <w:p>
      <w:pPr>
        <w:pStyle w:val="5"/>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巫山住建罚〔2023〕第42号</w:t>
      </w:r>
    </w:p>
    <w:p>
      <w:pPr>
        <w:pStyle w:val="5"/>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-328930</wp:posOffset>
                </wp:positionH>
                <wp:positionV relativeFrom="paragraph">
                  <wp:posOffset>10160</wp:posOffset>
                </wp:positionV>
                <wp:extent cx="610552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10552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9pt;margin-top:0.8pt;height:0.05pt;width:480.75pt;z-index:251659264;mso-width-relative:page;mso-height-relative:page;" filled="f" stroked="t" coordsize="21600,21600" o:gfxdata="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CA0vNMAAAAHAQAADwAAAAAAAAABACAAAAAiAAAAZHJzL2Rvd25yZXYueG1sUEsBAhQA&#10;FAAAAAgAh07iQHWUuBz3AQAA5wMAAA4AAAAAAAAAAQAgAAAAIgEAAGRycy9lMm9Eb2MueG1sUEsF&#10;BgAAAAAGAAYAWQEAAIsFAAAAAA==&#10;">
                <v:fill on="f" focussize="0,0"/>
                <v:stroke weight="1.5pt" color="#000000" joinstyle="round"/>
                <v:imagedata o:title=""/>
                <o:lock v:ext="edit" aspectratio="f"/>
              </v:line>
            </w:pict>
          </mc:Fallback>
        </mc:AlternateContent>
      </w:r>
    </w:p>
    <w:tbl>
      <w:tblPr>
        <w:tblStyle w:val="3"/>
        <w:tblW w:w="9210" w:type="dxa"/>
        <w:tblCellSpacing w:w="15" w:type="dxa"/>
        <w:tblInd w:w="-323" w:type="dxa"/>
        <w:tblLayout w:type="fixed"/>
        <w:tblCellMar>
          <w:top w:w="15" w:type="dxa"/>
          <w:left w:w="15" w:type="dxa"/>
          <w:bottom w:w="15" w:type="dxa"/>
          <w:right w:w="15" w:type="dxa"/>
        </w:tblCellMar>
      </w:tblPr>
      <w:tblGrid>
        <w:gridCol w:w="9210"/>
      </w:tblGrid>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adjustRightInd w:val="0"/>
              <w:snapToGrid w:val="0"/>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当事人：重庆迪赛因建设工程设计有限公司</w:t>
            </w: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adjustRightInd w:val="0"/>
              <w:snapToGrid w:val="0"/>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统一社会信用代码：91500107054829703Q</w:t>
            </w: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adjustRightInd w:val="0"/>
              <w:snapToGrid w:val="0"/>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法定代表人：王定军   身份证号码：511227********2320</w:t>
            </w:r>
            <w:bookmarkStart w:id="0" w:name="_GoBack"/>
            <w:bookmarkEnd w:id="0"/>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单位地址：重庆市九龙坡区石桥铺渝州路33号12-4-3号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firstLine="560" w:firstLineChars="200"/>
              <w:textAlignment w:val="auto"/>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经查，你单位有下列违法事实：</w:t>
            </w:r>
            <w:r>
              <w:rPr>
                <w:rFonts w:hint="eastAsia" w:ascii="宋体" w:hAnsi="宋体" w:eastAsia="宋体" w:cs="宋体"/>
                <w:sz w:val="28"/>
                <w:szCs w:val="28"/>
                <w:u w:val="none"/>
                <w:lang w:val="en-US" w:eastAsia="zh-CN"/>
              </w:rPr>
              <w:t>在重庆市巫山县龙江新区龙江大道对巫山县江东新城游客服务中心项目消防设计未按照消防技术标准强制性要求进行消防设计。违反了《中华人民共和国消防法》第九条“建设工程的消防设计、施工必须符合国家工程建设消防技术标准。建设、设计、施工、工程监理等单位依法对建设工程的消防设计、施工质量负责。”的规定。</w:t>
            </w: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    主要证据有：</w:t>
            </w:r>
            <w:r>
              <w:rPr>
                <w:rFonts w:hint="eastAsia" w:ascii="宋体" w:hAnsi="宋体" w:eastAsia="宋体" w:cs="宋体"/>
                <w:kern w:val="0"/>
                <w:sz w:val="28"/>
                <w:szCs w:val="28"/>
                <w:u w:val="none"/>
                <w:lang w:val="en-US" w:eastAsia="zh-CN" w:bidi="ar"/>
              </w:rPr>
              <w:t>1、调查询问笔录；2、法定代表人授权委托书复印件一份；3、身份证复印件，营业执照等资料；4、消防审验违法线索移送通知书</w:t>
            </w:r>
          </w:p>
        </w:tc>
      </w:tr>
      <w:tr>
        <w:tblPrEx>
          <w:tblCellMar>
            <w:top w:w="15" w:type="dxa"/>
            <w:left w:w="15" w:type="dxa"/>
            <w:bottom w:w="15" w:type="dxa"/>
            <w:right w:w="15" w:type="dxa"/>
          </w:tblCellMar>
        </w:tblPrEx>
        <w:trPr>
          <w:trHeight w:val="90" w:hRule="atLeast"/>
          <w:tblCellSpacing w:w="15" w:type="dxa"/>
        </w:trPr>
        <w:tc>
          <w:tcPr>
            <w:tcW w:w="915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480" w:lineRule="exact"/>
              <w:ind w:right="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根据《重庆市住房和城乡建设领域行政处罚裁量使用手册》的规定。违反国家工程建设消防技术标准强制性条文3条以上，属违法情节严重，应当从重处罚，根据《中华人民共和国消防法》第五十九条第一款第二项“违反本法规定，有下列行为之一的，由住房和城乡建设主管部门责令改正或者停止施工，并处一万元以上十万元以下罚款。（二）建筑设计单位不按照消防技术标准强制性要求进行消防设计的”的规定。特作出如下处罚决定：责令改正并处罚款7.3万元。大写：（柒万叁仟元整）。</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kern w:val="2"/>
                <w:sz w:val="28"/>
                <w:szCs w:val="28"/>
                <w:u w:val="none"/>
                <w:lang w:val="en-US" w:eastAsia="zh-CN" w:bidi="ar-SA"/>
              </w:rPr>
            </w:pP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ind w:firstLine="504" w:firstLineChars="200"/>
              <w:jc w:val="both"/>
              <w:textAlignment w:val="auto"/>
              <w:rPr>
                <w:rFonts w:hint="eastAsia" w:ascii="宋体" w:hAnsi="宋体" w:eastAsia="宋体" w:cs="宋体"/>
                <w:sz w:val="28"/>
                <w:szCs w:val="28"/>
                <w:u w:val="none"/>
                <w:lang w:eastAsia="zh-CN"/>
              </w:rPr>
            </w:pPr>
            <w:r>
              <w:rPr>
                <w:rFonts w:hint="eastAsia" w:ascii="宋体" w:hAnsi="宋体" w:eastAsia="宋体" w:cs="宋体"/>
                <w:w w:val="90"/>
                <w:sz w:val="28"/>
                <w:szCs w:val="28"/>
                <w:u w:val="none"/>
                <w:lang w:eastAsia="zh-CN"/>
              </w:rPr>
              <w:t>被罚人应当自收到本决定书之日起十五日内到中国工商银行巫山县支行（账号</w:t>
            </w:r>
            <w:r>
              <w:rPr>
                <w:rFonts w:hint="eastAsia" w:ascii="宋体" w:hAnsi="宋体" w:eastAsia="宋体" w:cs="宋体"/>
                <w:sz w:val="28"/>
                <w:szCs w:val="28"/>
                <w:u w:val="none"/>
                <w:lang w:val="en-US" w:eastAsia="zh-CN"/>
              </w:rPr>
              <w:t>3100018729026402442</w:t>
            </w:r>
            <w:r>
              <w:rPr>
                <w:rFonts w:hint="eastAsia" w:ascii="宋体" w:hAnsi="宋体" w:eastAsia="宋体" w:cs="宋体"/>
                <w:sz w:val="28"/>
                <w:szCs w:val="28"/>
                <w:u w:val="none"/>
                <w:lang w:eastAsia="zh-CN"/>
              </w:rPr>
              <w:t>）缴纳罚款。到期拒不缴纳的，根据《中华人民共和国行政处罚法》第七十二条规定，每日按罚款数额的</w:t>
            </w:r>
            <w:r>
              <w:rPr>
                <w:rFonts w:hint="eastAsia" w:ascii="宋体" w:hAnsi="宋体" w:eastAsia="宋体" w:cs="宋体"/>
                <w:sz w:val="28"/>
                <w:szCs w:val="28"/>
                <w:u w:val="none"/>
                <w:lang w:val="en-US" w:eastAsia="zh-CN"/>
              </w:rPr>
              <w:t>3%加处罚款。</w:t>
            </w:r>
            <w:r>
              <w:rPr>
                <w:rFonts w:hint="eastAsia" w:ascii="宋体" w:hAnsi="宋体" w:eastAsia="宋体" w:cs="宋体"/>
                <w:sz w:val="28"/>
                <w:szCs w:val="28"/>
                <w:u w:val="none"/>
              </w:rPr>
              <w:t>如对本处罚决定不服，可以在收到本行政处罚决定书之日起六十日内依法向</w:t>
            </w:r>
            <w:r>
              <w:rPr>
                <w:rFonts w:hint="eastAsia" w:ascii="宋体" w:hAnsi="宋体" w:eastAsia="宋体" w:cs="宋体"/>
                <w:sz w:val="28"/>
                <w:szCs w:val="28"/>
                <w:u w:val="none"/>
                <w:lang w:eastAsia="zh-CN"/>
              </w:rPr>
              <w:t>巫山县人民政府</w:t>
            </w:r>
            <w:r>
              <w:rPr>
                <w:rFonts w:hint="eastAsia" w:ascii="宋体" w:hAnsi="宋体" w:eastAsia="宋体" w:cs="宋体"/>
                <w:sz w:val="28"/>
                <w:szCs w:val="28"/>
                <w:u w:val="none"/>
              </w:rPr>
              <w:t>申请行政复议，也可在六个月内向</w:t>
            </w:r>
            <w:r>
              <w:rPr>
                <w:rFonts w:hint="eastAsia" w:ascii="宋体" w:hAnsi="宋体" w:eastAsia="宋体" w:cs="宋体"/>
                <w:sz w:val="28"/>
                <w:szCs w:val="28"/>
                <w:u w:val="none"/>
                <w:lang w:eastAsia="zh-CN"/>
              </w:rPr>
              <w:t>巫山县人民</w:t>
            </w:r>
            <w:r>
              <w:rPr>
                <w:rFonts w:hint="eastAsia" w:ascii="宋体" w:hAnsi="宋体" w:eastAsia="宋体" w:cs="宋体"/>
                <w:sz w:val="28"/>
                <w:szCs w:val="28"/>
                <w:u w:val="none"/>
              </w:rPr>
              <w:t xml:space="preserve">法院提起行政诉讼。复议或诉讼期间，本处罚决定不停止执行。逾期不申请行政复议、不提起行政诉讼又不履行的，本机关将依法申请人民法院强制执行或者依照有关规定强制执行。 </w:t>
            </w: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adjustRightInd w:val="0"/>
              <w:snapToGrid w:val="0"/>
              <w:ind w:right="56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adjustRightInd w:val="0"/>
              <w:snapToGrid w:val="0"/>
              <w:ind w:right="56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adjustRightInd w:val="0"/>
              <w:snapToGrid w:val="0"/>
              <w:ind w:right="560"/>
              <w:jc w:val="right"/>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adjustRightInd w:val="0"/>
              <w:snapToGrid w:val="0"/>
              <w:ind w:right="140" w:firstLine="5040" w:firstLineChars="1800"/>
              <w:jc w:val="both"/>
              <w:rPr>
                <w:rFonts w:hint="eastAsia" w:ascii="宋体" w:hAnsi="宋体" w:eastAsia="宋体" w:cs="宋体"/>
                <w:sz w:val="28"/>
                <w:szCs w:val="28"/>
                <w:lang w:val="en-US" w:eastAsia="zh-CN"/>
              </w:rPr>
            </w:pPr>
          </w:p>
          <w:p>
            <w:pPr>
              <w:adjustRightInd w:val="0"/>
              <w:snapToGrid w:val="0"/>
              <w:ind w:right="140" w:firstLine="5040" w:firstLineChars="1800"/>
              <w:jc w:val="both"/>
              <w:rPr>
                <w:rFonts w:hint="eastAsia" w:ascii="宋体" w:hAnsi="宋体" w:eastAsia="宋体" w:cs="宋体"/>
                <w:sz w:val="28"/>
                <w:szCs w:val="28"/>
                <w:lang w:val="en-US" w:eastAsia="zh-CN"/>
              </w:rPr>
            </w:pPr>
          </w:p>
          <w:p>
            <w:pPr>
              <w:adjustRightInd w:val="0"/>
              <w:snapToGrid w:val="0"/>
              <w:ind w:right="140" w:firstLine="5040" w:firstLineChars="18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巫山县住房和城乡建设委员会</w:t>
            </w:r>
          </w:p>
          <w:p>
            <w:pPr>
              <w:adjustRightInd w:val="0"/>
              <w:snapToGrid w:val="0"/>
              <w:ind w:right="140" w:firstLine="5040" w:firstLineChars="1800"/>
              <w:jc w:val="both"/>
              <w:rPr>
                <w:rFonts w:hint="eastAsia" w:ascii="宋体" w:hAnsi="宋体" w:eastAsia="宋体" w:cs="宋体"/>
                <w:sz w:val="28"/>
                <w:szCs w:val="28"/>
                <w:lang w:val="en-US" w:eastAsia="zh-CN"/>
              </w:rPr>
            </w:pPr>
          </w:p>
          <w:p>
            <w:pPr>
              <w:adjustRightInd w:val="0"/>
              <w:snapToGrid w:val="0"/>
              <w:ind w:right="140" w:firstLine="5880" w:firstLineChars="2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2023年12月8日</w:t>
            </w: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both"/>
              <w:rPr>
                <w:rFonts w:hint="eastAsia" w:ascii="宋体" w:hAnsi="宋体" w:eastAsia="宋体" w:cs="宋体"/>
                <w:sz w:val="28"/>
                <w:szCs w:val="28"/>
                <w:lang w:val="en-US" w:eastAsia="zh-CN"/>
              </w:rPr>
            </w:pPr>
          </w:p>
          <w:p>
            <w:pPr>
              <w:adjustRightInd w:val="0"/>
              <w:snapToGrid w:val="0"/>
              <w:ind w:right="140"/>
              <w:jc w:val="both"/>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rPr>
            </w:pPr>
            <w:r>
              <w:rPr>
                <w:rFonts w:hint="eastAsia" w:ascii="宋体" w:hAnsi="宋体" w:eastAsia="宋体" w:cs="宋体"/>
                <w:sz w:val="28"/>
                <w:szCs w:val="28"/>
              </w:rPr>
              <w:t xml:space="preserve"> </w:t>
            </w:r>
          </w:p>
        </w:tc>
      </w:tr>
    </w:tbl>
    <w:p>
      <w:pPr>
        <w:adjustRightInd w:val="0"/>
        <w:snapToGrid w:val="0"/>
        <w:rPr>
          <w:vanish/>
          <w:sz w:val="32"/>
          <w:szCs w:val="32"/>
        </w:rPr>
      </w:pPr>
    </w:p>
    <w:tbl>
      <w:tblPr>
        <w:tblStyle w:val="3"/>
        <w:tblW w:w="10494" w:type="dxa"/>
        <w:tblCellSpacing w:w="15" w:type="dxa"/>
        <w:tblInd w:w="-654" w:type="dxa"/>
        <w:tblBorders>
          <w:top w:val="single" w:color="000000" w:sz="12"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494"/>
      </w:tblGrid>
      <w:tr>
        <w:tblPrEx>
          <w:tblBorders>
            <w:top w:val="single" w:color="000000" w:sz="12"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10434" w:type="dxa"/>
            <w:noWrap w:val="0"/>
            <w:vAlign w:val="center"/>
          </w:tcPr>
          <w:p>
            <w:pPr>
              <w:adjustRightInd w:val="0"/>
              <w:snapToGrid w:val="0"/>
              <w:ind w:firstLine="240" w:firstLineChars="100"/>
              <w:rPr>
                <w:rFonts w:ascii="仿宋" w:hAnsi="仿宋" w:eastAsia="仿宋"/>
                <w:sz w:val="32"/>
                <w:szCs w:val="32"/>
              </w:rPr>
            </w:pPr>
            <w:r>
              <w:rPr>
                <w:rFonts w:hint="eastAsia" w:ascii="仿宋" w:hAnsi="仿宋" w:eastAsia="仿宋"/>
                <w:sz w:val="24"/>
                <w:szCs w:val="24"/>
              </w:rPr>
              <w:t>本文书壹式贰份：壹份交当事人，壹份由行政机关留存。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ZmQ0ZGNhNThiNThmNzE2M2E0ZTAxMjBiZmNkNGYifQ=="/>
  </w:docVars>
  <w:rsids>
    <w:rsidRoot w:val="03DA3B10"/>
    <w:rsid w:val="03DA3B10"/>
    <w:rsid w:val="05AC500D"/>
    <w:rsid w:val="07014EE1"/>
    <w:rsid w:val="09E70092"/>
    <w:rsid w:val="0E7734DE"/>
    <w:rsid w:val="17E37777"/>
    <w:rsid w:val="18972E71"/>
    <w:rsid w:val="1BB75F46"/>
    <w:rsid w:val="1C9E0E24"/>
    <w:rsid w:val="22CE3E88"/>
    <w:rsid w:val="254D61AD"/>
    <w:rsid w:val="28532385"/>
    <w:rsid w:val="2D775D9C"/>
    <w:rsid w:val="332710C2"/>
    <w:rsid w:val="388F1434"/>
    <w:rsid w:val="3C8732EC"/>
    <w:rsid w:val="3F7E1E4B"/>
    <w:rsid w:val="45FB40A7"/>
    <w:rsid w:val="4A0A79F1"/>
    <w:rsid w:val="4C2E1C18"/>
    <w:rsid w:val="4DA14CE0"/>
    <w:rsid w:val="506F248C"/>
    <w:rsid w:val="510F61CE"/>
    <w:rsid w:val="594E2178"/>
    <w:rsid w:val="5AF670D0"/>
    <w:rsid w:val="5C661FC5"/>
    <w:rsid w:val="66361567"/>
    <w:rsid w:val="6921484C"/>
    <w:rsid w:val="6E355049"/>
    <w:rsid w:val="6F3B50ED"/>
    <w:rsid w:val="755F6ED8"/>
    <w:rsid w:val="7EB04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wh"/>
    <w:basedOn w:val="1"/>
    <w:qFormat/>
    <w:uiPriority w:val="0"/>
    <w:pPr>
      <w:spacing w:before="100" w:beforeAutospacing="1" w:after="100" w:afterAutospacing="1"/>
      <w:jc w:val="center"/>
    </w:pPr>
    <w:rPr>
      <w:rFonts w:ascii="仿宋" w:hAnsi="仿宋" w:eastAsia="仿宋" w:cs="宋体"/>
      <w:sz w:val="28"/>
      <w:szCs w:val="28"/>
    </w:rPr>
  </w:style>
  <w:style w:type="character" w:customStyle="1" w:styleId="6">
    <w:name w:val="span1"/>
    <w:basedOn w:val="4"/>
    <w:qFormat/>
    <w:uiPriority w:val="0"/>
    <w:rPr>
      <w:rFonts w:hint="eastAsia" w:ascii="仿宋" w:hAnsi="仿宋" w:eastAsia="仿宋"/>
      <w:sz w:val="28"/>
      <w:szCs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706</Words>
  <Characters>753</Characters>
  <Lines>0</Lines>
  <Paragraphs>0</Paragraphs>
  <TotalTime>8</TotalTime>
  <ScaleCrop>false</ScaleCrop>
  <LinksUpToDate>false</LinksUpToDate>
  <CharactersWithSpaces>899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2021-10-27T00:57:00Z</dcterms:created>
  <dc:creator>Administrator</dc:creator>
  <cp:lastModifiedBy>CW</cp:lastModifiedBy>
  <cp:lastPrinted>2023-12-19T01:50:00Z</cp:lastPrinted>
  <dcterms:modified xsi:type="dcterms:W3CDTF">2023-12-26T07:35:03Z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0C20344A20C14E219173A57EDA8F5EBE_13</vt:lpwstr>
  </property>
</Properties>
</file>